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EA9A4" w14:textId="7B9AA661" w:rsidR="004F7875" w:rsidRDefault="00E36176" w:rsidP="003716AD">
      <w:pPr>
        <w:tabs>
          <w:tab w:val="left" w:pos="187"/>
          <w:tab w:val="left" w:pos="547"/>
          <w:tab w:val="left" w:pos="720"/>
          <w:tab w:val="left" w:pos="907"/>
          <w:tab w:val="left" w:pos="1267"/>
          <w:tab w:val="left" w:pos="1627"/>
        </w:tabs>
        <w:suppressAutoHyphens/>
        <w:spacing w:line="240" w:lineRule="exact"/>
        <w:jc w:val="center"/>
        <w:rPr>
          <w:b/>
        </w:rPr>
      </w:pPr>
      <w:r>
        <w:rPr>
          <w:b/>
        </w:rPr>
        <w:t>C</w:t>
      </w:r>
      <w:r w:rsidR="004F7875">
        <w:rPr>
          <w:b/>
        </w:rPr>
        <w:t xml:space="preserve">ATEGORY </w:t>
      </w:r>
      <w:r w:rsidR="00CC7881">
        <w:rPr>
          <w:b/>
        </w:rPr>
        <w:t>400</w:t>
      </w:r>
    </w:p>
    <w:p w14:paraId="667EA9A5" w14:textId="77777777" w:rsidR="004F7875" w:rsidRDefault="00CC7881" w:rsidP="003716AD">
      <w:pPr>
        <w:tabs>
          <w:tab w:val="left" w:pos="187"/>
          <w:tab w:val="left" w:pos="547"/>
          <w:tab w:val="left" w:pos="720"/>
          <w:tab w:val="left" w:pos="907"/>
          <w:tab w:val="left" w:pos="1267"/>
          <w:tab w:val="left" w:pos="1627"/>
        </w:tabs>
        <w:suppressAutoHyphens/>
        <w:spacing w:line="240" w:lineRule="exact"/>
        <w:jc w:val="center"/>
        <w:rPr>
          <w:b/>
        </w:rPr>
      </w:pPr>
      <w:r>
        <w:rPr>
          <w:b/>
        </w:rPr>
        <w:t>STRUCTURES</w:t>
      </w:r>
    </w:p>
    <w:p w14:paraId="667EA9A6" w14:textId="77777777" w:rsidR="004F7875" w:rsidRDefault="004F7875" w:rsidP="003716AD">
      <w:pPr>
        <w:tabs>
          <w:tab w:val="left" w:pos="187"/>
          <w:tab w:val="left" w:pos="547"/>
          <w:tab w:val="left" w:pos="720"/>
          <w:tab w:val="left" w:pos="907"/>
          <w:tab w:val="left" w:pos="1267"/>
          <w:tab w:val="left" w:pos="1627"/>
        </w:tabs>
        <w:suppressAutoHyphens/>
        <w:spacing w:line="240" w:lineRule="exact"/>
        <w:jc w:val="center"/>
        <w:rPr>
          <w:b/>
        </w:rPr>
      </w:pPr>
    </w:p>
    <w:p w14:paraId="667EA9A7" w14:textId="21015390" w:rsidR="00814351" w:rsidRDefault="005F3CFA" w:rsidP="003716AD">
      <w:pPr>
        <w:tabs>
          <w:tab w:val="left" w:pos="187"/>
          <w:tab w:val="left" w:pos="547"/>
          <w:tab w:val="left" w:pos="720"/>
          <w:tab w:val="left" w:pos="907"/>
          <w:tab w:val="left" w:pos="1267"/>
          <w:tab w:val="left" w:pos="1627"/>
        </w:tabs>
        <w:suppressAutoHyphens/>
        <w:spacing w:line="240" w:lineRule="exact"/>
        <w:jc w:val="center"/>
        <w:rPr>
          <w:b/>
        </w:rPr>
      </w:pPr>
      <w:r>
        <w:rPr>
          <w:b/>
        </w:rPr>
        <w:t xml:space="preserve">SECTION </w:t>
      </w:r>
      <w:sdt>
        <w:sdtPr>
          <w:rPr>
            <w:rFonts w:ascii="Times New Roman Bold" w:hAnsi="Times New Roman Bold"/>
            <w:b/>
            <w:caps/>
          </w:rPr>
          <w:alias w:val="Title"/>
          <w:tag w:val=""/>
          <w:id w:val="1456446512"/>
          <w:placeholder>
            <w:docPart w:val="9A46390659374D94A709F8EA20AF4C59"/>
          </w:placeholder>
          <w:dataBinding w:prefixMappings="xmlns:ns0='http://purl.org/dc/elements/1.1/' xmlns:ns1='http://schemas.openxmlformats.org/package/2006/metadata/core-properties' " w:xpath="/ns1:coreProperties[1]/ns0:title[1]" w:storeItemID="{6C3C8BC8-F283-45AE-878A-BAB7291924A1}"/>
          <w:text/>
        </w:sdtPr>
        <w:sdtEndPr/>
        <w:sdtContent>
          <w:r w:rsidR="00725CCC" w:rsidRPr="00725CCC">
            <w:rPr>
              <w:rFonts w:ascii="Times New Roman Bold" w:hAnsi="Times New Roman Bold"/>
              <w:b/>
              <w:caps/>
            </w:rPr>
            <w:t>440 — Prestressed Concrete Beams and Slab Panels</w:t>
          </w:r>
        </w:sdtContent>
      </w:sdt>
    </w:p>
    <w:p w14:paraId="5E8C2B11" w14:textId="35B8693B" w:rsidR="007702A5" w:rsidRPr="00880247" w:rsidRDefault="007702A5" w:rsidP="007702A5">
      <w:pPr>
        <w:pStyle w:val="ListParagraph"/>
        <w:numPr>
          <w:ilvl w:val="0"/>
          <w:numId w:val="5"/>
        </w:numPr>
        <w:tabs>
          <w:tab w:val="left" w:pos="187"/>
          <w:tab w:val="left" w:pos="547"/>
          <w:tab w:val="left" w:pos="907"/>
          <w:tab w:val="left" w:pos="1267"/>
          <w:tab w:val="left" w:pos="1627"/>
        </w:tabs>
        <w:suppressAutoHyphens/>
        <w:spacing w:line="240" w:lineRule="exact"/>
        <w:ind w:left="0"/>
        <w:rPr>
          <w:b/>
        </w:rPr>
      </w:pPr>
      <w:r w:rsidRPr="00814351">
        <w:fldChar w:fldCharType="begin"/>
      </w:r>
      <w:r w:rsidRPr="00814351">
        <w:instrText xml:space="preserve"> TC "SPI</w:instrText>
      </w:r>
      <w:r>
        <w:instrText xml:space="preserve"> </w:instrText>
      </w:r>
      <w:r w:rsidRPr="00814351">
        <w:instrText>-</w:instrText>
      </w:r>
      <w:r>
        <w:instrText xml:space="preserve"> </w:instrText>
      </w:r>
      <w:r w:rsidRPr="00814351">
        <w:instrText>Section 4</w:instrText>
      </w:r>
      <w:r>
        <w:instrText>40</w:instrText>
      </w:r>
      <w:r w:rsidRPr="00814351">
        <w:instrText xml:space="preserve"> –</w:instrText>
      </w:r>
      <w:r>
        <w:instrText xml:space="preserve"> Prestressed Concrete Beams and Slab Panels</w:instrText>
      </w:r>
      <w:r w:rsidRPr="00814351">
        <w:instrText xml:space="preserve">" </w:instrText>
      </w:r>
      <w:r w:rsidRPr="00814351">
        <w:fldChar w:fldCharType="end"/>
      </w:r>
    </w:p>
    <w:p w14:paraId="462F119A" w14:textId="65AB25BD" w:rsidR="007702A5" w:rsidRPr="007702A5" w:rsidRDefault="007702A5" w:rsidP="008638FD">
      <w:pPr>
        <w:tabs>
          <w:tab w:val="left" w:pos="187"/>
          <w:tab w:val="left" w:pos="547"/>
          <w:tab w:val="left" w:pos="907"/>
          <w:tab w:val="left" w:pos="1267"/>
          <w:tab w:val="left" w:pos="1627"/>
        </w:tabs>
        <w:jc w:val="both"/>
        <w:rPr>
          <w:b/>
          <w:color w:val="000000" w:themeColor="text1"/>
        </w:rPr>
      </w:pPr>
      <w:r w:rsidRPr="007702A5">
        <w:rPr>
          <w:b/>
          <w:color w:val="000000" w:themeColor="text1"/>
        </w:rPr>
        <w:t>440.02</w:t>
      </w:r>
      <w:r w:rsidRPr="007702A5">
        <w:rPr>
          <w:b/>
          <w:color w:val="000000" w:themeColor="text1"/>
        </w:rPr>
        <w:t> </w:t>
      </w:r>
      <w:r w:rsidRPr="007702A5">
        <w:rPr>
          <w:b/>
          <w:color w:val="000000" w:themeColor="text1"/>
        </w:rPr>
        <w:t>MATERIALS</w:t>
      </w:r>
    </w:p>
    <w:p w14:paraId="16C309C7" w14:textId="77777777" w:rsidR="007702A5" w:rsidRPr="007702A5" w:rsidRDefault="007702A5" w:rsidP="008638FD">
      <w:pPr>
        <w:tabs>
          <w:tab w:val="left" w:pos="187"/>
          <w:tab w:val="left" w:pos="547"/>
          <w:tab w:val="left" w:pos="907"/>
          <w:tab w:val="left" w:pos="1267"/>
          <w:tab w:val="left" w:pos="1627"/>
        </w:tabs>
        <w:jc w:val="both"/>
        <w:rPr>
          <w:b/>
          <w:color w:val="000000" w:themeColor="text1"/>
        </w:rPr>
      </w:pPr>
      <w:r w:rsidRPr="007702A5">
        <w:rPr>
          <w:b/>
          <w:color w:val="000000" w:themeColor="text1"/>
        </w:rPr>
        <w:t xml:space="preserve"> </w:t>
      </w:r>
    </w:p>
    <w:p w14:paraId="535AE00C" w14:textId="2586E2AA" w:rsidR="007702A5" w:rsidRPr="007702A5" w:rsidRDefault="007702A5" w:rsidP="008638FD">
      <w:pPr>
        <w:tabs>
          <w:tab w:val="left" w:pos="187"/>
          <w:tab w:val="left" w:pos="547"/>
          <w:tab w:val="left" w:pos="907"/>
          <w:tab w:val="left" w:pos="1267"/>
          <w:tab w:val="left" w:pos="1627"/>
        </w:tabs>
        <w:jc w:val="both"/>
        <w:rPr>
          <w:color w:val="000000" w:themeColor="text1"/>
        </w:rPr>
      </w:pPr>
      <w:r w:rsidRPr="007702A5">
        <w:rPr>
          <w:b/>
          <w:color w:val="000000" w:themeColor="text1"/>
          <w:u w:val="single"/>
        </w:rPr>
        <w:t>DELETE</w:t>
      </w:r>
      <w:r w:rsidRPr="007702A5">
        <w:rPr>
          <w:b/>
          <w:color w:val="000000" w:themeColor="text1"/>
        </w:rPr>
        <w:t xml:space="preserve">:  </w:t>
      </w:r>
      <w:r w:rsidRPr="007702A5">
        <w:rPr>
          <w:bCs/>
          <w:color w:val="000000" w:themeColor="text1"/>
          <w:szCs w:val="24"/>
        </w:rPr>
        <w:t>440.02.05 in its entirety.</w:t>
      </w:r>
      <w:r w:rsidRPr="007702A5">
        <w:rPr>
          <w:color w:val="000000" w:themeColor="text1"/>
        </w:rPr>
        <w:tab/>
      </w:r>
    </w:p>
    <w:p w14:paraId="60521482" w14:textId="77777777" w:rsidR="007702A5" w:rsidRPr="007702A5" w:rsidRDefault="007702A5" w:rsidP="008638FD">
      <w:pPr>
        <w:tabs>
          <w:tab w:val="left" w:pos="187"/>
          <w:tab w:val="left" w:pos="547"/>
          <w:tab w:val="left" w:pos="720"/>
          <w:tab w:val="left" w:pos="907"/>
          <w:tab w:val="left" w:pos="1267"/>
          <w:tab w:val="left" w:pos="1627"/>
        </w:tabs>
        <w:suppressAutoHyphens/>
        <w:spacing w:line="240" w:lineRule="exact"/>
        <w:jc w:val="both"/>
        <w:rPr>
          <w:b/>
          <w:color w:val="000000" w:themeColor="text1"/>
        </w:rPr>
      </w:pPr>
    </w:p>
    <w:p w14:paraId="47E9AB7F" w14:textId="71D3B626" w:rsidR="007702A5" w:rsidRDefault="007702A5" w:rsidP="008638FD">
      <w:pPr>
        <w:tabs>
          <w:tab w:val="left" w:pos="187"/>
          <w:tab w:val="left" w:pos="547"/>
          <w:tab w:val="left" w:pos="907"/>
          <w:tab w:val="left" w:pos="1267"/>
          <w:tab w:val="left" w:pos="1627"/>
        </w:tabs>
        <w:jc w:val="both"/>
        <w:rPr>
          <w:b/>
          <w:color w:val="000000" w:themeColor="text1"/>
        </w:rPr>
      </w:pPr>
      <w:r w:rsidRPr="007702A5">
        <w:rPr>
          <w:b/>
          <w:color w:val="000000" w:themeColor="text1"/>
        </w:rPr>
        <w:t>440.03</w:t>
      </w:r>
      <w:r w:rsidRPr="007702A5">
        <w:rPr>
          <w:b/>
          <w:color w:val="000000" w:themeColor="text1"/>
        </w:rPr>
        <w:t> </w:t>
      </w:r>
      <w:r w:rsidRPr="007702A5">
        <w:rPr>
          <w:b/>
          <w:color w:val="000000" w:themeColor="text1"/>
        </w:rPr>
        <w:t>CONSTRUCTION</w:t>
      </w:r>
    </w:p>
    <w:p w14:paraId="590873A8" w14:textId="3449D3CA" w:rsidR="00B52A12" w:rsidRDefault="00B52A12" w:rsidP="008638FD">
      <w:pPr>
        <w:tabs>
          <w:tab w:val="left" w:pos="187"/>
          <w:tab w:val="left" w:pos="547"/>
          <w:tab w:val="left" w:pos="907"/>
          <w:tab w:val="left" w:pos="1267"/>
          <w:tab w:val="left" w:pos="1627"/>
        </w:tabs>
        <w:jc w:val="both"/>
        <w:rPr>
          <w:b/>
          <w:color w:val="000000" w:themeColor="text1"/>
        </w:rPr>
      </w:pPr>
    </w:p>
    <w:p w14:paraId="0F4ECB78" w14:textId="516CAB03" w:rsidR="00B52A12" w:rsidRPr="007702A5" w:rsidRDefault="00B52A12" w:rsidP="008638FD">
      <w:pPr>
        <w:tabs>
          <w:tab w:val="left" w:pos="187"/>
          <w:tab w:val="left" w:pos="547"/>
          <w:tab w:val="left" w:pos="907"/>
          <w:tab w:val="left" w:pos="1267"/>
          <w:tab w:val="left" w:pos="1627"/>
        </w:tabs>
        <w:jc w:val="both"/>
        <w:rPr>
          <w:b/>
          <w:color w:val="000000" w:themeColor="text1"/>
        </w:rPr>
      </w:pPr>
      <w:r>
        <w:rPr>
          <w:b/>
          <w:color w:val="000000" w:themeColor="text1"/>
        </w:rPr>
        <w:t>440.03.20 Erection</w:t>
      </w:r>
      <w:r w:rsidR="00341D8D">
        <w:rPr>
          <w:b/>
          <w:color w:val="000000" w:themeColor="text1"/>
        </w:rPr>
        <w:t>.</w:t>
      </w:r>
    </w:p>
    <w:p w14:paraId="6A651308" w14:textId="77777777" w:rsidR="007702A5" w:rsidRPr="007702A5" w:rsidRDefault="007702A5" w:rsidP="008638FD">
      <w:pPr>
        <w:tabs>
          <w:tab w:val="left" w:pos="187"/>
          <w:tab w:val="left" w:pos="547"/>
          <w:tab w:val="left" w:pos="907"/>
          <w:tab w:val="left" w:pos="1267"/>
          <w:tab w:val="left" w:pos="1627"/>
        </w:tabs>
        <w:jc w:val="both"/>
        <w:rPr>
          <w:b/>
          <w:color w:val="000000" w:themeColor="text1"/>
        </w:rPr>
      </w:pPr>
      <w:r w:rsidRPr="007702A5">
        <w:rPr>
          <w:b/>
          <w:color w:val="000000" w:themeColor="text1"/>
        </w:rPr>
        <w:t xml:space="preserve"> </w:t>
      </w:r>
    </w:p>
    <w:p w14:paraId="42980953" w14:textId="5BB70EC3" w:rsidR="007702A5" w:rsidRPr="007702A5" w:rsidRDefault="007702A5" w:rsidP="008638FD">
      <w:pPr>
        <w:tabs>
          <w:tab w:val="left" w:pos="187"/>
          <w:tab w:val="left" w:pos="547"/>
          <w:tab w:val="left" w:pos="907"/>
          <w:tab w:val="left" w:pos="1267"/>
          <w:tab w:val="left" w:pos="1627"/>
        </w:tabs>
        <w:jc w:val="both"/>
        <w:rPr>
          <w:b/>
          <w:color w:val="000000" w:themeColor="text1"/>
        </w:rPr>
      </w:pPr>
      <w:r w:rsidRPr="007702A5">
        <w:rPr>
          <w:b/>
          <w:color w:val="000000" w:themeColor="text1"/>
          <w:u w:val="single"/>
        </w:rPr>
        <w:t>DELETE</w:t>
      </w:r>
      <w:r w:rsidRPr="007702A5">
        <w:rPr>
          <w:b/>
          <w:color w:val="000000" w:themeColor="text1"/>
        </w:rPr>
        <w:t>:  S</w:t>
      </w:r>
      <w:r w:rsidR="00B52A12" w:rsidRPr="00481120">
        <w:rPr>
          <w:color w:val="000000" w:themeColor="text1"/>
        </w:rPr>
        <w:t>ub</w:t>
      </w:r>
      <w:r w:rsidR="00B52A12">
        <w:rPr>
          <w:b/>
          <w:color w:val="000000" w:themeColor="text1"/>
        </w:rPr>
        <w:t>s</w:t>
      </w:r>
      <w:r w:rsidRPr="007702A5">
        <w:rPr>
          <w:color w:val="000000" w:themeColor="text1"/>
        </w:rPr>
        <w:t xml:space="preserve">ection (g) </w:t>
      </w:r>
      <w:r w:rsidRPr="007702A5">
        <w:rPr>
          <w:bCs/>
          <w:color w:val="000000" w:themeColor="text1"/>
          <w:szCs w:val="24"/>
        </w:rPr>
        <w:t>in its entirety.</w:t>
      </w:r>
    </w:p>
    <w:p w14:paraId="5DAA92D0" w14:textId="77777777" w:rsidR="007702A5" w:rsidRPr="007702A5" w:rsidRDefault="007702A5" w:rsidP="008638FD">
      <w:pPr>
        <w:tabs>
          <w:tab w:val="left" w:pos="187"/>
          <w:tab w:val="left" w:pos="547"/>
          <w:tab w:val="left" w:pos="907"/>
          <w:tab w:val="left" w:pos="1267"/>
          <w:tab w:val="left" w:pos="4005"/>
        </w:tabs>
        <w:ind w:left="90" w:hanging="720"/>
        <w:jc w:val="both"/>
        <w:rPr>
          <w:color w:val="000000" w:themeColor="text1"/>
        </w:rPr>
      </w:pPr>
      <w:r w:rsidRPr="007702A5">
        <w:rPr>
          <w:color w:val="000000" w:themeColor="text1"/>
        </w:rPr>
        <w:tab/>
      </w:r>
    </w:p>
    <w:p w14:paraId="73CF1159" w14:textId="300538A4" w:rsidR="007702A5" w:rsidRPr="007702A5" w:rsidRDefault="007702A5" w:rsidP="008638FD">
      <w:pPr>
        <w:tabs>
          <w:tab w:val="left" w:pos="187"/>
          <w:tab w:val="left" w:pos="547"/>
          <w:tab w:val="left" w:pos="907"/>
          <w:tab w:val="left" w:pos="1267"/>
          <w:tab w:val="left" w:pos="1627"/>
        </w:tabs>
        <w:jc w:val="both"/>
        <w:rPr>
          <w:color w:val="000000" w:themeColor="text1"/>
        </w:rPr>
      </w:pPr>
      <w:r w:rsidRPr="007702A5">
        <w:rPr>
          <w:b/>
          <w:color w:val="000000" w:themeColor="text1"/>
          <w:u w:val="single"/>
        </w:rPr>
        <w:t>INSERT</w:t>
      </w:r>
      <w:r w:rsidRPr="007702A5">
        <w:rPr>
          <w:b/>
          <w:color w:val="000000" w:themeColor="text1"/>
        </w:rPr>
        <w:t>:</w:t>
      </w:r>
      <w:r w:rsidRPr="007702A5">
        <w:rPr>
          <w:color w:val="000000" w:themeColor="text1"/>
        </w:rPr>
        <w:t xml:space="preserve">  The following</w:t>
      </w:r>
      <w:r w:rsidR="00B52A12">
        <w:rPr>
          <w:color w:val="000000" w:themeColor="text1"/>
        </w:rPr>
        <w:t>.</w:t>
      </w:r>
    </w:p>
    <w:p w14:paraId="69D970BA" w14:textId="77777777" w:rsidR="007702A5" w:rsidRPr="007702A5" w:rsidRDefault="007702A5" w:rsidP="008638FD">
      <w:pPr>
        <w:tabs>
          <w:tab w:val="left" w:pos="187"/>
          <w:tab w:val="left" w:pos="547"/>
          <w:tab w:val="left" w:pos="907"/>
          <w:tab w:val="left" w:pos="1267"/>
          <w:tab w:val="left" w:pos="1627"/>
        </w:tabs>
        <w:ind w:left="86"/>
        <w:jc w:val="both"/>
        <w:rPr>
          <w:color w:val="000000" w:themeColor="text1"/>
        </w:rPr>
      </w:pPr>
    </w:p>
    <w:p w14:paraId="1CC1A6EE" w14:textId="2721DA51" w:rsidR="007702A5" w:rsidRPr="007702A5" w:rsidRDefault="007702A5" w:rsidP="008638FD">
      <w:pPr>
        <w:autoSpaceDE w:val="0"/>
        <w:autoSpaceDN w:val="0"/>
        <w:adjustRightInd w:val="0"/>
        <w:ind w:left="720" w:hanging="359"/>
        <w:jc w:val="both"/>
        <w:rPr>
          <w:b/>
          <w:color w:val="000000" w:themeColor="text1"/>
          <w:u w:val="single"/>
        </w:rPr>
      </w:pPr>
      <w:r w:rsidRPr="007702A5">
        <w:rPr>
          <w:b/>
          <w:color w:val="000000" w:themeColor="text1"/>
          <w:szCs w:val="24"/>
        </w:rPr>
        <w:t>(g)</w:t>
      </w:r>
      <w:r w:rsidRPr="007702A5">
        <w:rPr>
          <w:color w:val="000000" w:themeColor="text1"/>
          <w:szCs w:val="24"/>
        </w:rPr>
        <w:tab/>
        <w:t>Grout the shear keys by overfilling the joints. Drive the grout or compactly tamp</w:t>
      </w:r>
      <w:r>
        <w:rPr>
          <w:color w:val="000000" w:themeColor="text1"/>
          <w:szCs w:val="24"/>
        </w:rPr>
        <w:t xml:space="preserve"> </w:t>
      </w:r>
      <w:r w:rsidRPr="007702A5">
        <w:rPr>
          <w:color w:val="000000" w:themeColor="text1"/>
          <w:szCs w:val="24"/>
        </w:rPr>
        <w:t>it into the keyways; do not vibrate. After 5 minutes, strike off the excess grout</w:t>
      </w:r>
      <w:r>
        <w:rPr>
          <w:color w:val="000000" w:themeColor="text1"/>
          <w:szCs w:val="24"/>
        </w:rPr>
        <w:t xml:space="preserve"> </w:t>
      </w:r>
      <w:r w:rsidRPr="007702A5">
        <w:rPr>
          <w:color w:val="000000" w:themeColor="text1"/>
          <w:szCs w:val="24"/>
        </w:rPr>
        <w:t>flush with the top of the panels. Follow the manufacturer’s recommendations for</w:t>
      </w:r>
      <w:r>
        <w:rPr>
          <w:color w:val="000000" w:themeColor="text1"/>
          <w:szCs w:val="24"/>
        </w:rPr>
        <w:t xml:space="preserve"> </w:t>
      </w:r>
      <w:r w:rsidRPr="007702A5">
        <w:rPr>
          <w:color w:val="000000" w:themeColor="text1"/>
          <w:szCs w:val="24"/>
        </w:rPr>
        <w:t>grouting in cold or hot weather.</w:t>
      </w:r>
    </w:p>
    <w:p w14:paraId="4C2DBD52" w14:textId="77777777" w:rsidR="007702A5" w:rsidRPr="007702A5" w:rsidRDefault="007702A5" w:rsidP="008638FD">
      <w:pPr>
        <w:tabs>
          <w:tab w:val="left" w:pos="187"/>
          <w:tab w:val="left" w:pos="547"/>
          <w:tab w:val="left" w:pos="907"/>
          <w:tab w:val="left" w:pos="1267"/>
          <w:tab w:val="left" w:pos="1627"/>
        </w:tabs>
        <w:jc w:val="both"/>
        <w:rPr>
          <w:b/>
          <w:color w:val="000000" w:themeColor="text1"/>
          <w:u w:val="single"/>
        </w:rPr>
      </w:pPr>
      <w:bookmarkStart w:id="0" w:name="_Hlk534723333"/>
    </w:p>
    <w:p w14:paraId="11C4C9DC" w14:textId="42B264C1" w:rsidR="007702A5" w:rsidRPr="007702A5" w:rsidRDefault="007702A5" w:rsidP="008638FD">
      <w:pPr>
        <w:tabs>
          <w:tab w:val="left" w:pos="187"/>
          <w:tab w:val="left" w:pos="547"/>
          <w:tab w:val="left" w:pos="907"/>
          <w:tab w:val="left" w:pos="1267"/>
          <w:tab w:val="left" w:pos="1627"/>
        </w:tabs>
        <w:jc w:val="both"/>
        <w:rPr>
          <w:b/>
          <w:color w:val="000000" w:themeColor="text1"/>
        </w:rPr>
      </w:pPr>
      <w:r w:rsidRPr="007702A5">
        <w:rPr>
          <w:b/>
          <w:color w:val="000000" w:themeColor="text1"/>
          <w:u w:val="single"/>
        </w:rPr>
        <w:t>DELETE</w:t>
      </w:r>
      <w:r w:rsidRPr="007702A5">
        <w:rPr>
          <w:b/>
          <w:color w:val="000000" w:themeColor="text1"/>
        </w:rPr>
        <w:t xml:space="preserve">:  </w:t>
      </w:r>
      <w:r w:rsidRPr="00481120">
        <w:rPr>
          <w:color w:val="000000" w:themeColor="text1"/>
        </w:rPr>
        <w:t>S</w:t>
      </w:r>
      <w:r w:rsidR="00B52A12" w:rsidRPr="00481120">
        <w:rPr>
          <w:color w:val="000000" w:themeColor="text1"/>
        </w:rPr>
        <w:t>ub</w:t>
      </w:r>
      <w:r w:rsidR="00B52A12">
        <w:rPr>
          <w:b/>
          <w:color w:val="000000" w:themeColor="text1"/>
        </w:rPr>
        <w:t>s</w:t>
      </w:r>
      <w:r w:rsidRPr="007702A5">
        <w:rPr>
          <w:color w:val="000000" w:themeColor="text1"/>
        </w:rPr>
        <w:t xml:space="preserve">ection (k) </w:t>
      </w:r>
      <w:r w:rsidRPr="007702A5">
        <w:rPr>
          <w:bCs/>
          <w:color w:val="000000" w:themeColor="text1"/>
          <w:szCs w:val="24"/>
        </w:rPr>
        <w:t>in its entirety.</w:t>
      </w:r>
    </w:p>
    <w:p w14:paraId="4580B2F2" w14:textId="77777777" w:rsidR="007702A5" w:rsidRPr="007702A5" w:rsidRDefault="007702A5" w:rsidP="008638FD">
      <w:pPr>
        <w:tabs>
          <w:tab w:val="left" w:pos="187"/>
          <w:tab w:val="left" w:pos="547"/>
          <w:tab w:val="left" w:pos="907"/>
          <w:tab w:val="left" w:pos="1267"/>
          <w:tab w:val="left" w:pos="4005"/>
        </w:tabs>
        <w:ind w:left="90" w:hanging="720"/>
        <w:jc w:val="both"/>
        <w:rPr>
          <w:color w:val="000000" w:themeColor="text1"/>
        </w:rPr>
      </w:pPr>
      <w:r w:rsidRPr="007702A5">
        <w:rPr>
          <w:color w:val="000000" w:themeColor="text1"/>
        </w:rPr>
        <w:tab/>
      </w:r>
    </w:p>
    <w:p w14:paraId="755DC654" w14:textId="6E054243" w:rsidR="007702A5" w:rsidRPr="007702A5" w:rsidRDefault="007702A5" w:rsidP="00481120">
      <w:pPr>
        <w:tabs>
          <w:tab w:val="left" w:pos="187"/>
          <w:tab w:val="left" w:pos="547"/>
          <w:tab w:val="left" w:pos="907"/>
          <w:tab w:val="left" w:pos="1267"/>
          <w:tab w:val="left" w:pos="1627"/>
        </w:tabs>
        <w:jc w:val="both"/>
        <w:rPr>
          <w:color w:val="000000" w:themeColor="text1"/>
        </w:rPr>
      </w:pPr>
      <w:r w:rsidRPr="007702A5">
        <w:rPr>
          <w:b/>
          <w:color w:val="000000" w:themeColor="text1"/>
          <w:u w:val="single"/>
        </w:rPr>
        <w:t>INSERT</w:t>
      </w:r>
      <w:r w:rsidRPr="007702A5">
        <w:rPr>
          <w:b/>
          <w:color w:val="000000" w:themeColor="text1"/>
        </w:rPr>
        <w:t>:</w:t>
      </w:r>
      <w:r w:rsidRPr="007702A5">
        <w:rPr>
          <w:color w:val="000000" w:themeColor="text1"/>
        </w:rPr>
        <w:t xml:space="preserve">  The following.</w:t>
      </w:r>
    </w:p>
    <w:p w14:paraId="298E6B3E" w14:textId="77777777" w:rsidR="007702A5" w:rsidRPr="007702A5" w:rsidRDefault="007702A5" w:rsidP="008638FD">
      <w:pPr>
        <w:tabs>
          <w:tab w:val="left" w:pos="187"/>
          <w:tab w:val="left" w:pos="547"/>
          <w:tab w:val="left" w:pos="907"/>
          <w:tab w:val="left" w:pos="1267"/>
          <w:tab w:val="left" w:pos="1627"/>
        </w:tabs>
        <w:ind w:left="86"/>
        <w:jc w:val="both"/>
        <w:rPr>
          <w:color w:val="000000" w:themeColor="text1"/>
        </w:rPr>
      </w:pPr>
    </w:p>
    <w:p w14:paraId="57B5048F" w14:textId="6B03E765" w:rsidR="007702A5" w:rsidRPr="007702A5" w:rsidRDefault="007702A5" w:rsidP="008638FD">
      <w:pPr>
        <w:pStyle w:val="ListParagraph"/>
        <w:numPr>
          <w:ilvl w:val="0"/>
          <w:numId w:val="4"/>
        </w:numPr>
        <w:tabs>
          <w:tab w:val="left" w:pos="187"/>
          <w:tab w:val="left" w:pos="547"/>
          <w:tab w:val="left" w:pos="720"/>
          <w:tab w:val="left" w:pos="907"/>
          <w:tab w:val="left" w:pos="1267"/>
          <w:tab w:val="left" w:pos="1627"/>
        </w:tabs>
        <w:jc w:val="both"/>
        <w:rPr>
          <w:bCs/>
          <w:color w:val="000000" w:themeColor="text1"/>
          <w:szCs w:val="24"/>
        </w:rPr>
      </w:pPr>
      <w:r w:rsidRPr="007702A5">
        <w:rPr>
          <w:bCs/>
          <w:color w:val="000000" w:themeColor="text1"/>
          <w:szCs w:val="24"/>
        </w:rPr>
        <w:t xml:space="preserve">Allow a minimum of 24 hours between grouting of shear keys and final tensioning of lateral tie rods provided temperature is 70 </w:t>
      </w:r>
      <w:r w:rsidR="00406912">
        <w:rPr>
          <w:bCs/>
          <w:color w:val="000000" w:themeColor="text1"/>
          <w:szCs w:val="24"/>
        </w:rPr>
        <w:t>F</w:t>
      </w:r>
      <w:r w:rsidRPr="007702A5">
        <w:rPr>
          <w:bCs/>
          <w:color w:val="000000" w:themeColor="text1"/>
          <w:szCs w:val="24"/>
        </w:rPr>
        <w:t xml:space="preserve"> and above when shear key grout is placed.  If temperature is below 70</w:t>
      </w:r>
      <w:r w:rsidR="00406912">
        <w:rPr>
          <w:bCs/>
          <w:color w:val="000000" w:themeColor="text1"/>
          <w:szCs w:val="24"/>
        </w:rPr>
        <w:t xml:space="preserve"> F</w:t>
      </w:r>
      <w:r w:rsidR="00920960">
        <w:rPr>
          <w:bCs/>
          <w:color w:val="000000" w:themeColor="text1"/>
          <w:szCs w:val="24"/>
        </w:rPr>
        <w:t xml:space="preserve"> during the initial 24 hours</w:t>
      </w:r>
      <w:r w:rsidRPr="007702A5">
        <w:rPr>
          <w:bCs/>
          <w:color w:val="000000" w:themeColor="text1"/>
          <w:szCs w:val="24"/>
        </w:rPr>
        <w:t xml:space="preserve">, </w:t>
      </w:r>
      <w:r w:rsidR="005D1576">
        <w:t>cure for a total of 72 hours or per the approved manufacturers specifications.</w:t>
      </w:r>
      <w:r w:rsidRPr="007702A5">
        <w:rPr>
          <w:bCs/>
          <w:color w:val="000000" w:themeColor="text1"/>
          <w:szCs w:val="24"/>
        </w:rPr>
        <w:t xml:space="preserve">  </w:t>
      </w:r>
      <w:r w:rsidR="00E37C59">
        <w:rPr>
          <w:bCs/>
          <w:color w:val="000000" w:themeColor="text1"/>
          <w:szCs w:val="24"/>
        </w:rPr>
        <w:t>Contractor has the option to provide cold weather protection to ensure temperature does not fall below 70 F during the initial 24 hours.</w:t>
      </w:r>
      <w:r w:rsidRPr="007702A5">
        <w:rPr>
          <w:bCs/>
          <w:color w:val="000000" w:themeColor="text1"/>
          <w:szCs w:val="24"/>
        </w:rPr>
        <w:t xml:space="preserve">  </w:t>
      </w:r>
    </w:p>
    <w:bookmarkEnd w:id="0"/>
    <w:p w14:paraId="567CD663" w14:textId="77777777" w:rsidR="007702A5" w:rsidRPr="007702A5" w:rsidRDefault="007702A5" w:rsidP="008638FD">
      <w:pPr>
        <w:tabs>
          <w:tab w:val="left" w:pos="187"/>
          <w:tab w:val="left" w:pos="547"/>
          <w:tab w:val="left" w:pos="907"/>
          <w:tab w:val="left" w:pos="1267"/>
          <w:tab w:val="left" w:pos="1627"/>
        </w:tabs>
        <w:jc w:val="both"/>
        <w:rPr>
          <w:b/>
          <w:color w:val="000000" w:themeColor="text1"/>
        </w:rPr>
      </w:pPr>
    </w:p>
    <w:p w14:paraId="61E1761A" w14:textId="50E9725F" w:rsidR="00341D8D" w:rsidRPr="007155BC" w:rsidRDefault="00341D8D" w:rsidP="008638FD">
      <w:pPr>
        <w:tabs>
          <w:tab w:val="left" w:pos="187"/>
          <w:tab w:val="left" w:pos="547"/>
          <w:tab w:val="left" w:pos="907"/>
          <w:tab w:val="left" w:pos="1267"/>
          <w:tab w:val="left" w:pos="1627"/>
        </w:tabs>
        <w:jc w:val="both"/>
        <w:rPr>
          <w:b/>
          <w:color w:val="000000" w:themeColor="text1"/>
        </w:rPr>
      </w:pPr>
      <w:bookmarkStart w:id="1" w:name="_Hlk503348651"/>
      <w:r w:rsidRPr="007155BC">
        <w:rPr>
          <w:b/>
          <w:color w:val="000000" w:themeColor="text1"/>
        </w:rPr>
        <w:t>440.03.21 Bearing Pads.</w:t>
      </w:r>
    </w:p>
    <w:p w14:paraId="26D59003" w14:textId="77777777" w:rsidR="00341D8D" w:rsidRDefault="00341D8D" w:rsidP="008638FD">
      <w:pPr>
        <w:tabs>
          <w:tab w:val="left" w:pos="187"/>
          <w:tab w:val="left" w:pos="547"/>
          <w:tab w:val="left" w:pos="907"/>
          <w:tab w:val="left" w:pos="1267"/>
          <w:tab w:val="left" w:pos="1627"/>
        </w:tabs>
        <w:jc w:val="both"/>
        <w:rPr>
          <w:b/>
          <w:color w:val="000000" w:themeColor="text1"/>
          <w:u w:val="single"/>
        </w:rPr>
      </w:pPr>
    </w:p>
    <w:p w14:paraId="0E397826" w14:textId="5C57FF18" w:rsidR="007702A5" w:rsidRPr="007702A5" w:rsidRDefault="007702A5" w:rsidP="008638FD">
      <w:pPr>
        <w:tabs>
          <w:tab w:val="left" w:pos="187"/>
          <w:tab w:val="left" w:pos="547"/>
          <w:tab w:val="left" w:pos="907"/>
          <w:tab w:val="left" w:pos="1267"/>
          <w:tab w:val="left" w:pos="1627"/>
        </w:tabs>
        <w:jc w:val="both"/>
        <w:rPr>
          <w:b/>
          <w:color w:val="000000" w:themeColor="text1"/>
        </w:rPr>
      </w:pPr>
      <w:r w:rsidRPr="007702A5">
        <w:rPr>
          <w:b/>
          <w:color w:val="000000" w:themeColor="text1"/>
          <w:u w:val="single"/>
        </w:rPr>
        <w:t>DELETE</w:t>
      </w:r>
      <w:r w:rsidRPr="007702A5">
        <w:rPr>
          <w:b/>
          <w:color w:val="000000" w:themeColor="text1"/>
        </w:rPr>
        <w:t xml:space="preserve">:  </w:t>
      </w:r>
      <w:r w:rsidRPr="007702A5">
        <w:rPr>
          <w:color w:val="000000" w:themeColor="text1"/>
        </w:rPr>
        <w:t xml:space="preserve">The </w:t>
      </w:r>
      <w:bookmarkStart w:id="2" w:name="_Hlk508786715"/>
      <w:r w:rsidRPr="007702A5">
        <w:rPr>
          <w:color w:val="000000" w:themeColor="text1"/>
        </w:rPr>
        <w:t>first sentence in the second paragraph</w:t>
      </w:r>
      <w:r w:rsidR="00341D8D">
        <w:rPr>
          <w:color w:val="000000" w:themeColor="text1"/>
        </w:rPr>
        <w:t>, “Coat the surfaces… epoxy adhesive.”</w:t>
      </w:r>
      <w:bookmarkEnd w:id="2"/>
    </w:p>
    <w:p w14:paraId="4DC2F7A9" w14:textId="77777777" w:rsidR="007702A5" w:rsidRPr="007702A5" w:rsidRDefault="007702A5" w:rsidP="008638FD">
      <w:pPr>
        <w:tabs>
          <w:tab w:val="left" w:pos="187"/>
          <w:tab w:val="left" w:pos="547"/>
          <w:tab w:val="left" w:pos="907"/>
          <w:tab w:val="left" w:pos="1267"/>
          <w:tab w:val="left" w:pos="4005"/>
        </w:tabs>
        <w:ind w:left="90" w:hanging="720"/>
        <w:jc w:val="both"/>
        <w:rPr>
          <w:color w:val="000000" w:themeColor="text1"/>
        </w:rPr>
      </w:pPr>
      <w:r w:rsidRPr="007702A5">
        <w:rPr>
          <w:color w:val="000000" w:themeColor="text1"/>
        </w:rPr>
        <w:tab/>
      </w:r>
    </w:p>
    <w:p w14:paraId="4BA3EE87" w14:textId="2914B142" w:rsidR="007702A5" w:rsidRPr="007702A5" w:rsidRDefault="007702A5" w:rsidP="008638FD">
      <w:pPr>
        <w:tabs>
          <w:tab w:val="left" w:pos="187"/>
          <w:tab w:val="left" w:pos="547"/>
          <w:tab w:val="left" w:pos="907"/>
          <w:tab w:val="left" w:pos="1267"/>
          <w:tab w:val="left" w:pos="1627"/>
        </w:tabs>
        <w:jc w:val="both"/>
        <w:rPr>
          <w:color w:val="000000" w:themeColor="text1"/>
        </w:rPr>
      </w:pPr>
      <w:bookmarkStart w:id="3" w:name="_Hlk508786881"/>
      <w:r w:rsidRPr="007702A5">
        <w:rPr>
          <w:b/>
          <w:color w:val="000000" w:themeColor="text1"/>
          <w:u w:val="single"/>
        </w:rPr>
        <w:t>INSERT</w:t>
      </w:r>
      <w:r w:rsidRPr="007702A5">
        <w:rPr>
          <w:b/>
          <w:color w:val="000000" w:themeColor="text1"/>
        </w:rPr>
        <w:t>:</w:t>
      </w:r>
      <w:r w:rsidRPr="007702A5">
        <w:rPr>
          <w:color w:val="000000" w:themeColor="text1"/>
        </w:rPr>
        <w:t xml:space="preserve">  The following</w:t>
      </w:r>
      <w:r w:rsidR="00341D8D">
        <w:rPr>
          <w:color w:val="000000" w:themeColor="text1"/>
        </w:rPr>
        <w:t>.</w:t>
      </w:r>
      <w:r w:rsidRPr="007702A5">
        <w:rPr>
          <w:color w:val="000000" w:themeColor="text1"/>
        </w:rPr>
        <w:t xml:space="preserve"> </w:t>
      </w:r>
    </w:p>
    <w:p w14:paraId="6B028C9A" w14:textId="77777777" w:rsidR="007702A5" w:rsidRPr="007702A5" w:rsidRDefault="007702A5" w:rsidP="008638FD">
      <w:pPr>
        <w:tabs>
          <w:tab w:val="left" w:pos="187"/>
          <w:tab w:val="left" w:pos="547"/>
          <w:tab w:val="left" w:pos="907"/>
          <w:tab w:val="left" w:pos="1267"/>
          <w:tab w:val="left" w:pos="1627"/>
        </w:tabs>
        <w:ind w:left="86"/>
        <w:jc w:val="both"/>
        <w:rPr>
          <w:color w:val="000000" w:themeColor="text1"/>
        </w:rPr>
      </w:pPr>
    </w:p>
    <w:bookmarkEnd w:id="1"/>
    <w:p w14:paraId="5BD8EECC" w14:textId="77777777" w:rsidR="007702A5" w:rsidRPr="007702A5" w:rsidRDefault="007702A5" w:rsidP="008638FD">
      <w:pPr>
        <w:tabs>
          <w:tab w:val="left" w:pos="187"/>
          <w:tab w:val="left" w:pos="547"/>
          <w:tab w:val="left" w:pos="720"/>
          <w:tab w:val="left" w:pos="907"/>
          <w:tab w:val="left" w:pos="1267"/>
          <w:tab w:val="left" w:pos="1627"/>
        </w:tabs>
        <w:jc w:val="both"/>
        <w:rPr>
          <w:bCs/>
          <w:color w:val="000000" w:themeColor="text1"/>
          <w:szCs w:val="24"/>
        </w:rPr>
      </w:pPr>
      <w:r w:rsidRPr="007702A5">
        <w:rPr>
          <w:bCs/>
          <w:color w:val="000000" w:themeColor="text1"/>
          <w:szCs w:val="24"/>
        </w:rPr>
        <w:t xml:space="preserve">Coat the surfaces of the concrete bearing areas that will be in contact with the bottom of the bearing pads and the full contact area of the bottom of the bearing pads with epoxy adhesive. </w:t>
      </w:r>
    </w:p>
    <w:bookmarkEnd w:id="3"/>
    <w:p w14:paraId="4EB8FC1B" w14:textId="483F9498" w:rsidR="00341D8D" w:rsidRPr="00481120" w:rsidRDefault="00341D8D" w:rsidP="008638FD">
      <w:pPr>
        <w:tabs>
          <w:tab w:val="left" w:pos="187"/>
          <w:tab w:val="left" w:pos="547"/>
          <w:tab w:val="left" w:pos="720"/>
          <w:tab w:val="left" w:pos="907"/>
          <w:tab w:val="left" w:pos="1267"/>
          <w:tab w:val="left" w:pos="1627"/>
        </w:tabs>
        <w:jc w:val="both"/>
        <w:rPr>
          <w:b/>
          <w:color w:val="000000" w:themeColor="text1"/>
        </w:rPr>
      </w:pPr>
    </w:p>
    <w:p w14:paraId="45DE968C" w14:textId="4BEFE750" w:rsidR="007702A5" w:rsidRPr="007702A5" w:rsidRDefault="007702A5" w:rsidP="008638FD">
      <w:pPr>
        <w:tabs>
          <w:tab w:val="left" w:pos="187"/>
          <w:tab w:val="left" w:pos="547"/>
          <w:tab w:val="left" w:pos="907"/>
          <w:tab w:val="left" w:pos="1267"/>
          <w:tab w:val="left" w:pos="1627"/>
        </w:tabs>
        <w:jc w:val="both"/>
        <w:rPr>
          <w:b/>
          <w:color w:val="000000" w:themeColor="text1"/>
        </w:rPr>
      </w:pPr>
      <w:r w:rsidRPr="007702A5">
        <w:rPr>
          <w:b/>
          <w:color w:val="000000" w:themeColor="text1"/>
          <w:u w:val="single"/>
        </w:rPr>
        <w:t>DELETE</w:t>
      </w:r>
      <w:r w:rsidRPr="007702A5">
        <w:rPr>
          <w:b/>
          <w:color w:val="000000" w:themeColor="text1"/>
        </w:rPr>
        <w:t xml:space="preserve">:  </w:t>
      </w:r>
      <w:r w:rsidRPr="007702A5">
        <w:rPr>
          <w:bCs/>
          <w:color w:val="000000" w:themeColor="text1"/>
          <w:szCs w:val="24"/>
        </w:rPr>
        <w:t>440.03.22 in its entirety.</w:t>
      </w:r>
    </w:p>
    <w:p w14:paraId="07426296" w14:textId="77777777" w:rsidR="007702A5" w:rsidRPr="007702A5" w:rsidRDefault="007702A5" w:rsidP="008638FD">
      <w:pPr>
        <w:tabs>
          <w:tab w:val="left" w:pos="187"/>
          <w:tab w:val="left" w:pos="547"/>
          <w:tab w:val="left" w:pos="907"/>
          <w:tab w:val="left" w:pos="1267"/>
          <w:tab w:val="left" w:pos="4005"/>
        </w:tabs>
        <w:jc w:val="both"/>
        <w:rPr>
          <w:color w:val="000000" w:themeColor="text1"/>
        </w:rPr>
      </w:pPr>
    </w:p>
    <w:p w14:paraId="18CCD349" w14:textId="77777777" w:rsidR="007702A5" w:rsidRPr="007702A5" w:rsidRDefault="007702A5" w:rsidP="008638FD">
      <w:pPr>
        <w:tabs>
          <w:tab w:val="left" w:pos="187"/>
          <w:tab w:val="left" w:pos="547"/>
          <w:tab w:val="left" w:pos="907"/>
          <w:tab w:val="left" w:pos="1267"/>
          <w:tab w:val="left" w:pos="1627"/>
        </w:tabs>
        <w:jc w:val="both"/>
        <w:rPr>
          <w:color w:val="000000" w:themeColor="text1"/>
        </w:rPr>
      </w:pPr>
      <w:r w:rsidRPr="007702A5">
        <w:rPr>
          <w:b/>
          <w:color w:val="000000" w:themeColor="text1"/>
          <w:u w:val="single"/>
        </w:rPr>
        <w:t>INSERT</w:t>
      </w:r>
      <w:r w:rsidRPr="007702A5">
        <w:rPr>
          <w:b/>
          <w:color w:val="000000" w:themeColor="text1"/>
        </w:rPr>
        <w:t>:</w:t>
      </w:r>
      <w:r w:rsidRPr="007702A5">
        <w:rPr>
          <w:color w:val="000000" w:themeColor="text1"/>
        </w:rPr>
        <w:t xml:space="preserve">  The following.</w:t>
      </w:r>
    </w:p>
    <w:p w14:paraId="04D2533E" w14:textId="77777777" w:rsidR="007702A5" w:rsidRPr="007702A5" w:rsidRDefault="007702A5" w:rsidP="008638FD">
      <w:pPr>
        <w:tabs>
          <w:tab w:val="left" w:pos="187"/>
          <w:tab w:val="left" w:pos="547"/>
          <w:tab w:val="left" w:pos="907"/>
          <w:tab w:val="left" w:pos="1267"/>
          <w:tab w:val="left" w:pos="1627"/>
        </w:tabs>
        <w:ind w:left="90"/>
        <w:jc w:val="both"/>
        <w:rPr>
          <w:color w:val="000000" w:themeColor="text1"/>
        </w:rPr>
      </w:pPr>
    </w:p>
    <w:p w14:paraId="13D01C16" w14:textId="35334033" w:rsidR="007702A5" w:rsidRPr="007702A5" w:rsidRDefault="007702A5" w:rsidP="008638FD">
      <w:pPr>
        <w:tabs>
          <w:tab w:val="left" w:pos="187"/>
          <w:tab w:val="left" w:pos="547"/>
          <w:tab w:val="left" w:pos="907"/>
          <w:tab w:val="left" w:pos="1267"/>
          <w:tab w:val="left" w:pos="1627"/>
        </w:tabs>
        <w:jc w:val="both"/>
        <w:rPr>
          <w:color w:val="000000" w:themeColor="text1"/>
          <w:szCs w:val="24"/>
        </w:rPr>
      </w:pPr>
      <w:r w:rsidRPr="007702A5">
        <w:rPr>
          <w:b/>
          <w:bCs/>
          <w:color w:val="000000" w:themeColor="text1"/>
          <w:szCs w:val="24"/>
        </w:rPr>
        <w:t>440.03.22</w:t>
      </w:r>
      <w:r w:rsidRPr="007702A5">
        <w:rPr>
          <w:color w:val="000000" w:themeColor="text1"/>
        </w:rPr>
        <w:t> </w:t>
      </w:r>
      <w:r w:rsidRPr="007702A5">
        <w:rPr>
          <w:b/>
          <w:bCs/>
          <w:color w:val="000000" w:themeColor="text1"/>
          <w:szCs w:val="24"/>
        </w:rPr>
        <w:t xml:space="preserve">Placing and Finishing Concrete Overlay.  </w:t>
      </w:r>
      <w:r w:rsidRPr="007702A5">
        <w:rPr>
          <w:color w:val="000000" w:themeColor="text1"/>
          <w:szCs w:val="24"/>
        </w:rPr>
        <w:t>Place</w:t>
      </w:r>
      <w:r w:rsidR="004233F9">
        <w:rPr>
          <w:color w:val="000000" w:themeColor="text1"/>
          <w:szCs w:val="24"/>
        </w:rPr>
        <w:t xml:space="preserve"> </w:t>
      </w:r>
      <w:r w:rsidR="000A5835">
        <w:rPr>
          <w:color w:val="000000" w:themeColor="text1"/>
          <w:szCs w:val="24"/>
        </w:rPr>
        <w:t>and finish</w:t>
      </w:r>
      <w:r w:rsidRPr="007702A5">
        <w:rPr>
          <w:color w:val="000000" w:themeColor="text1"/>
          <w:szCs w:val="24"/>
        </w:rPr>
        <w:t xml:space="preserve"> the overlay as specified in 420.03 including superstructure placement restrictions. </w:t>
      </w:r>
    </w:p>
    <w:p w14:paraId="67D760E2" w14:textId="3DFDA903" w:rsidR="007702A5" w:rsidRDefault="007702A5" w:rsidP="008638FD">
      <w:pPr>
        <w:tabs>
          <w:tab w:val="left" w:pos="187"/>
          <w:tab w:val="left" w:pos="547"/>
          <w:tab w:val="left" w:pos="907"/>
          <w:tab w:val="left" w:pos="1267"/>
          <w:tab w:val="left" w:pos="1627"/>
        </w:tabs>
        <w:jc w:val="both"/>
        <w:rPr>
          <w:color w:val="000000" w:themeColor="text1"/>
        </w:rPr>
      </w:pPr>
      <w:bookmarkStart w:id="4" w:name="_GoBack"/>
      <w:bookmarkEnd w:id="4"/>
      <w:r w:rsidRPr="007702A5">
        <w:rPr>
          <w:color w:val="000000" w:themeColor="text1"/>
        </w:rPr>
        <w:lastRenderedPageBreak/>
        <w:t xml:space="preserve">Unless otherwise noted on the contract plans, place the entire bridge slab overlay in one continuous pour.  No transverse or longitudinal joints will be permitted.  </w:t>
      </w:r>
    </w:p>
    <w:p w14:paraId="2BC5F1FD" w14:textId="77777777" w:rsidR="00805646" w:rsidRDefault="00805646" w:rsidP="008638FD">
      <w:pPr>
        <w:tabs>
          <w:tab w:val="left" w:pos="187"/>
          <w:tab w:val="left" w:pos="547"/>
          <w:tab w:val="left" w:pos="907"/>
          <w:tab w:val="left" w:pos="1267"/>
          <w:tab w:val="left" w:pos="1627"/>
        </w:tabs>
        <w:jc w:val="both"/>
        <w:rPr>
          <w:color w:val="000000" w:themeColor="text1"/>
        </w:rPr>
      </w:pPr>
    </w:p>
    <w:p w14:paraId="176166CA" w14:textId="76FC4FFB" w:rsidR="007702A5" w:rsidRPr="007702A5" w:rsidRDefault="007702A5" w:rsidP="008638FD">
      <w:pPr>
        <w:tabs>
          <w:tab w:val="left" w:pos="187"/>
          <w:tab w:val="left" w:pos="547"/>
          <w:tab w:val="left" w:pos="907"/>
          <w:tab w:val="left" w:pos="1267"/>
          <w:tab w:val="left" w:pos="1627"/>
        </w:tabs>
        <w:jc w:val="both"/>
        <w:rPr>
          <w:color w:val="000000" w:themeColor="text1"/>
        </w:rPr>
      </w:pPr>
      <w:r w:rsidRPr="007702A5">
        <w:rPr>
          <w:color w:val="000000" w:themeColor="text1"/>
        </w:rPr>
        <w:t>Place the finishing machine’s supporting rails outside the overlay</w:t>
      </w:r>
      <w:r w:rsidR="00F95209">
        <w:rPr>
          <w:color w:val="000000" w:themeColor="text1"/>
        </w:rPr>
        <w:t xml:space="preserve"> limits</w:t>
      </w:r>
      <w:r w:rsidRPr="007702A5">
        <w:rPr>
          <w:color w:val="000000" w:themeColor="text1"/>
        </w:rPr>
        <w:t xml:space="preserve">.  Do not use hold down devices that are shot or drilled into the concrete.  Submit plans for anchoring support rails and the concrete placing procedure for approval.  </w:t>
      </w:r>
    </w:p>
    <w:p w14:paraId="0EB11C24" w14:textId="77777777" w:rsidR="007702A5" w:rsidRPr="007702A5" w:rsidRDefault="007702A5" w:rsidP="008638FD">
      <w:pPr>
        <w:ind w:left="720" w:hanging="360"/>
        <w:jc w:val="both"/>
        <w:rPr>
          <w:color w:val="000000" w:themeColor="text1"/>
          <w:szCs w:val="24"/>
        </w:rPr>
      </w:pPr>
    </w:p>
    <w:p w14:paraId="3B9152DE" w14:textId="77777777" w:rsidR="007702A5" w:rsidRPr="007702A5" w:rsidRDefault="007702A5" w:rsidP="008638FD">
      <w:pPr>
        <w:jc w:val="both"/>
        <w:rPr>
          <w:color w:val="000000" w:themeColor="text1"/>
          <w:szCs w:val="24"/>
        </w:rPr>
      </w:pPr>
      <w:r w:rsidRPr="007702A5">
        <w:rPr>
          <w:color w:val="000000" w:themeColor="text1"/>
          <w:szCs w:val="24"/>
        </w:rPr>
        <w:t xml:space="preserve">Take precautions to secure a smooth riding surface as specified in 420.03.07(d).  Prior to placement operations, review the equipment, procedures, and personnel with the Engineer.  Place the concrete overlay using the following sequence of operations. </w:t>
      </w:r>
    </w:p>
    <w:p w14:paraId="5124D48E" w14:textId="77777777" w:rsidR="007702A5" w:rsidRPr="007702A5" w:rsidRDefault="007702A5" w:rsidP="008638FD">
      <w:pPr>
        <w:jc w:val="both"/>
        <w:rPr>
          <w:color w:val="000000" w:themeColor="text1"/>
          <w:szCs w:val="24"/>
        </w:rPr>
      </w:pPr>
    </w:p>
    <w:p w14:paraId="0CFB377C" w14:textId="0D221146" w:rsidR="007702A5" w:rsidRPr="007702A5" w:rsidRDefault="007702A5" w:rsidP="008638FD">
      <w:pPr>
        <w:pStyle w:val="ListParagraph"/>
        <w:numPr>
          <w:ilvl w:val="0"/>
          <w:numId w:val="3"/>
        </w:numPr>
        <w:spacing w:after="160" w:line="259" w:lineRule="auto"/>
        <w:contextualSpacing/>
        <w:jc w:val="both"/>
        <w:rPr>
          <w:color w:val="000000" w:themeColor="text1"/>
          <w:szCs w:val="24"/>
        </w:rPr>
      </w:pPr>
      <w:r w:rsidRPr="007702A5">
        <w:rPr>
          <w:color w:val="000000" w:themeColor="text1"/>
          <w:szCs w:val="24"/>
        </w:rPr>
        <w:t>Placement of the overlay may occur once the parapet and curbs have cured for 24 hours. Concrete curbs and parapets may be placed once the lateral tie rods have been tensioned to the final tensioning force and the shear key grout has met the curing requirements.</w:t>
      </w:r>
    </w:p>
    <w:p w14:paraId="1C8C591B" w14:textId="77777777" w:rsidR="007702A5" w:rsidRPr="007702A5" w:rsidRDefault="007702A5" w:rsidP="008638FD">
      <w:pPr>
        <w:pStyle w:val="ListParagraph"/>
        <w:spacing w:after="160" w:line="259" w:lineRule="auto"/>
        <w:contextualSpacing/>
        <w:jc w:val="both"/>
        <w:rPr>
          <w:color w:val="000000" w:themeColor="text1"/>
          <w:szCs w:val="24"/>
        </w:rPr>
      </w:pPr>
    </w:p>
    <w:p w14:paraId="4F43181B" w14:textId="77777777" w:rsidR="007702A5" w:rsidRPr="007702A5" w:rsidRDefault="007702A5" w:rsidP="008638FD">
      <w:pPr>
        <w:pStyle w:val="ListParagraph"/>
        <w:numPr>
          <w:ilvl w:val="0"/>
          <w:numId w:val="3"/>
        </w:numPr>
        <w:spacing w:after="160" w:line="259" w:lineRule="auto"/>
        <w:contextualSpacing/>
        <w:jc w:val="both"/>
        <w:rPr>
          <w:color w:val="000000" w:themeColor="text1"/>
          <w:szCs w:val="24"/>
        </w:rPr>
      </w:pPr>
      <w:r w:rsidRPr="007702A5">
        <w:rPr>
          <w:color w:val="000000" w:themeColor="text1"/>
          <w:szCs w:val="24"/>
        </w:rPr>
        <w:t xml:space="preserve">Before placing the reinforcing steel mat, thoroughly clean and water blast the entire surface that will be in contact with the overlay then clean the surface with air blast.  </w:t>
      </w:r>
    </w:p>
    <w:p w14:paraId="5C009F98" w14:textId="77777777" w:rsidR="007702A5" w:rsidRPr="007702A5" w:rsidRDefault="007702A5" w:rsidP="008638FD">
      <w:pPr>
        <w:pStyle w:val="ListParagraph"/>
        <w:jc w:val="both"/>
        <w:rPr>
          <w:color w:val="000000" w:themeColor="text1"/>
          <w:szCs w:val="24"/>
        </w:rPr>
      </w:pPr>
    </w:p>
    <w:p w14:paraId="1EF7779E" w14:textId="244F3852" w:rsidR="007702A5" w:rsidRPr="007702A5" w:rsidRDefault="007702A5" w:rsidP="008638FD">
      <w:pPr>
        <w:pStyle w:val="ListParagraph"/>
        <w:numPr>
          <w:ilvl w:val="0"/>
          <w:numId w:val="3"/>
        </w:numPr>
        <w:spacing w:after="160" w:line="259" w:lineRule="auto"/>
        <w:contextualSpacing/>
        <w:jc w:val="both"/>
        <w:rPr>
          <w:color w:val="000000" w:themeColor="text1"/>
          <w:szCs w:val="24"/>
        </w:rPr>
      </w:pPr>
      <w:r w:rsidRPr="007702A5">
        <w:rPr>
          <w:color w:val="000000" w:themeColor="text1"/>
          <w:szCs w:val="24"/>
        </w:rPr>
        <w:t xml:space="preserve">Place and tie the support chairs to the underside of the reinforcing mat to locate the reinforcing mat 2 </w:t>
      </w:r>
      <w:r w:rsidR="00DF7962">
        <w:rPr>
          <w:color w:val="000000" w:themeColor="text1"/>
          <w:szCs w:val="24"/>
        </w:rPr>
        <w:t>1/2 in.</w:t>
      </w:r>
      <w:r w:rsidRPr="007702A5">
        <w:rPr>
          <w:color w:val="000000" w:themeColor="text1"/>
          <w:szCs w:val="24"/>
        </w:rPr>
        <w:t xml:space="preserve"> clear of the top of the deck </w:t>
      </w:r>
      <w:proofErr w:type="gramStart"/>
      <w:r w:rsidRPr="007702A5">
        <w:rPr>
          <w:color w:val="000000" w:themeColor="text1"/>
          <w:szCs w:val="24"/>
        </w:rPr>
        <w:t>overlay .</w:t>
      </w:r>
      <w:proofErr w:type="gramEnd"/>
      <w:r w:rsidRPr="007702A5">
        <w:rPr>
          <w:color w:val="000000" w:themeColor="text1"/>
          <w:szCs w:val="24"/>
        </w:rPr>
        <w:t xml:space="preserve">   </w:t>
      </w:r>
    </w:p>
    <w:p w14:paraId="16B4A35F" w14:textId="77777777" w:rsidR="007702A5" w:rsidRPr="007702A5" w:rsidRDefault="007702A5" w:rsidP="008638FD">
      <w:pPr>
        <w:pStyle w:val="ListParagraph"/>
        <w:jc w:val="both"/>
        <w:rPr>
          <w:color w:val="000000" w:themeColor="text1"/>
          <w:szCs w:val="24"/>
        </w:rPr>
      </w:pPr>
    </w:p>
    <w:p w14:paraId="2AEC251E" w14:textId="0E305C63" w:rsidR="007702A5" w:rsidRPr="007702A5" w:rsidRDefault="007702A5" w:rsidP="008638FD">
      <w:pPr>
        <w:pStyle w:val="ListParagraph"/>
        <w:numPr>
          <w:ilvl w:val="0"/>
          <w:numId w:val="3"/>
        </w:numPr>
        <w:spacing w:after="160" w:line="259" w:lineRule="auto"/>
        <w:contextualSpacing/>
        <w:jc w:val="both"/>
        <w:rPr>
          <w:color w:val="000000" w:themeColor="text1"/>
          <w:szCs w:val="24"/>
        </w:rPr>
      </w:pPr>
      <w:r w:rsidRPr="007702A5">
        <w:rPr>
          <w:color w:val="000000" w:themeColor="text1"/>
          <w:szCs w:val="24"/>
        </w:rPr>
        <w:t xml:space="preserve">Set-up the finishing screed and make a dry run of the finishing operation to verify that the reinforcing is properly </w:t>
      </w:r>
      <w:proofErr w:type="gramStart"/>
      <w:r w:rsidRPr="007702A5">
        <w:rPr>
          <w:color w:val="000000" w:themeColor="text1"/>
          <w:szCs w:val="24"/>
        </w:rPr>
        <w:t>located</w:t>
      </w:r>
      <w:proofErr w:type="gramEnd"/>
      <w:r w:rsidRPr="007702A5">
        <w:rPr>
          <w:color w:val="000000" w:themeColor="text1"/>
          <w:szCs w:val="24"/>
        </w:rPr>
        <w:t xml:space="preserve"> and the finished deck elevation shown on the plans can be achieved. </w:t>
      </w:r>
    </w:p>
    <w:p w14:paraId="4058ACD1" w14:textId="77777777" w:rsidR="007702A5" w:rsidRPr="007702A5" w:rsidRDefault="007702A5" w:rsidP="008638FD">
      <w:pPr>
        <w:pStyle w:val="ListParagraph"/>
        <w:jc w:val="both"/>
        <w:rPr>
          <w:color w:val="000000" w:themeColor="text1"/>
          <w:szCs w:val="24"/>
        </w:rPr>
      </w:pPr>
    </w:p>
    <w:p w14:paraId="24EA9B41" w14:textId="11D348CA" w:rsidR="007702A5" w:rsidRPr="00F049B5" w:rsidRDefault="007702A5" w:rsidP="008638FD">
      <w:pPr>
        <w:pStyle w:val="ListParagraph"/>
        <w:numPr>
          <w:ilvl w:val="0"/>
          <w:numId w:val="3"/>
        </w:numPr>
        <w:tabs>
          <w:tab w:val="left" w:pos="187"/>
          <w:tab w:val="left" w:pos="547"/>
          <w:tab w:val="left" w:pos="907"/>
          <w:tab w:val="left" w:pos="1267"/>
          <w:tab w:val="left" w:pos="1627"/>
        </w:tabs>
        <w:spacing w:after="160" w:line="259" w:lineRule="auto"/>
        <w:contextualSpacing/>
        <w:jc w:val="both"/>
        <w:rPr>
          <w:b/>
          <w:color w:val="000000" w:themeColor="text1"/>
          <w:u w:val="single"/>
        </w:rPr>
      </w:pPr>
      <w:r w:rsidRPr="007702A5">
        <w:rPr>
          <w:color w:val="000000" w:themeColor="text1"/>
          <w:szCs w:val="24"/>
        </w:rPr>
        <w:t xml:space="preserve">Prior to concrete placement, air blast the surface to receive the overlay to remove any foreign material that may have collected since the water blasting.  Following the air blast, moisten the entire surface with a misting operation </w:t>
      </w:r>
      <w:r w:rsidR="0027205C">
        <w:rPr>
          <w:color w:val="000000" w:themeColor="text1"/>
          <w:szCs w:val="24"/>
        </w:rPr>
        <w:t xml:space="preserve">for at least 1 hour </w:t>
      </w:r>
      <w:r w:rsidRPr="007702A5">
        <w:rPr>
          <w:color w:val="000000" w:themeColor="text1"/>
          <w:szCs w:val="24"/>
        </w:rPr>
        <w:t xml:space="preserve">immediately </w:t>
      </w:r>
      <w:r w:rsidR="0027205C">
        <w:rPr>
          <w:color w:val="000000" w:themeColor="text1"/>
          <w:szCs w:val="24"/>
        </w:rPr>
        <w:t xml:space="preserve">prior </w:t>
      </w:r>
      <w:proofErr w:type="gramStart"/>
      <w:r w:rsidR="0027205C">
        <w:rPr>
          <w:color w:val="000000" w:themeColor="text1"/>
          <w:szCs w:val="24"/>
        </w:rPr>
        <w:t xml:space="preserve">to </w:t>
      </w:r>
      <w:r w:rsidRPr="007702A5">
        <w:rPr>
          <w:color w:val="000000" w:themeColor="text1"/>
          <w:szCs w:val="24"/>
        </w:rPr>
        <w:t xml:space="preserve"> the</w:t>
      </w:r>
      <w:proofErr w:type="gramEnd"/>
      <w:r w:rsidRPr="007702A5">
        <w:rPr>
          <w:color w:val="000000" w:themeColor="text1"/>
          <w:szCs w:val="24"/>
        </w:rPr>
        <w:t xml:space="preserve"> placement of the concrete overlay.  Keep the top surface of the prestressed slabs moist until the placement of the overlay</w:t>
      </w:r>
      <w:r w:rsidR="0027205C">
        <w:rPr>
          <w:color w:val="000000" w:themeColor="text1"/>
          <w:szCs w:val="24"/>
        </w:rPr>
        <w:t xml:space="preserve"> and throughout the placement operation</w:t>
      </w:r>
      <w:r w:rsidRPr="007702A5">
        <w:rPr>
          <w:color w:val="000000" w:themeColor="text1"/>
          <w:szCs w:val="24"/>
        </w:rPr>
        <w:t xml:space="preserve"> and remove </w:t>
      </w:r>
      <w:r w:rsidR="0027205C">
        <w:rPr>
          <w:color w:val="000000" w:themeColor="text1"/>
          <w:szCs w:val="24"/>
        </w:rPr>
        <w:t xml:space="preserve">any </w:t>
      </w:r>
      <w:r w:rsidRPr="007702A5">
        <w:rPr>
          <w:color w:val="000000" w:themeColor="text1"/>
          <w:szCs w:val="24"/>
        </w:rPr>
        <w:t>puddling of water</w:t>
      </w:r>
      <w:r w:rsidR="0027205C">
        <w:rPr>
          <w:color w:val="000000" w:themeColor="text1"/>
          <w:szCs w:val="24"/>
        </w:rPr>
        <w:t xml:space="preserve"> prior to and throughout the concrete placement</w:t>
      </w:r>
      <w:r w:rsidRPr="007702A5">
        <w:rPr>
          <w:color w:val="000000" w:themeColor="text1"/>
          <w:szCs w:val="24"/>
        </w:rPr>
        <w:t xml:space="preserve">.  </w:t>
      </w:r>
    </w:p>
    <w:p w14:paraId="31414281" w14:textId="77777777" w:rsidR="009148E9" w:rsidRPr="00F049B5" w:rsidRDefault="009148E9" w:rsidP="00F049B5">
      <w:pPr>
        <w:pStyle w:val="ListParagraph"/>
        <w:rPr>
          <w:b/>
          <w:color w:val="000000" w:themeColor="text1"/>
          <w:u w:val="single"/>
        </w:rPr>
      </w:pPr>
    </w:p>
    <w:p w14:paraId="15DBEDDF" w14:textId="2F8B7EA8" w:rsidR="009148E9" w:rsidRPr="00F049B5" w:rsidRDefault="009148E9" w:rsidP="008638FD">
      <w:pPr>
        <w:pStyle w:val="ListParagraph"/>
        <w:numPr>
          <w:ilvl w:val="0"/>
          <w:numId w:val="3"/>
        </w:numPr>
        <w:tabs>
          <w:tab w:val="left" w:pos="187"/>
          <w:tab w:val="left" w:pos="547"/>
          <w:tab w:val="left" w:pos="907"/>
          <w:tab w:val="left" w:pos="1267"/>
          <w:tab w:val="left" w:pos="1627"/>
        </w:tabs>
        <w:spacing w:after="160" w:line="259" w:lineRule="auto"/>
        <w:contextualSpacing/>
        <w:jc w:val="both"/>
        <w:rPr>
          <w:bCs/>
          <w:color w:val="000000" w:themeColor="text1"/>
        </w:rPr>
      </w:pPr>
      <w:r w:rsidRPr="00F049B5">
        <w:rPr>
          <w:bCs/>
          <w:color w:val="000000" w:themeColor="text1"/>
        </w:rPr>
        <w:t xml:space="preserve"> </w:t>
      </w:r>
      <w:r w:rsidR="00CF04B6">
        <w:rPr>
          <w:bCs/>
          <w:color w:val="000000" w:themeColor="text1"/>
        </w:rPr>
        <w:t>Allow n</w:t>
      </w:r>
      <w:r w:rsidRPr="00F049B5">
        <w:rPr>
          <w:bCs/>
          <w:color w:val="000000" w:themeColor="text1"/>
        </w:rPr>
        <w:t xml:space="preserve">o </w:t>
      </w:r>
      <w:r w:rsidR="0027205C">
        <w:rPr>
          <w:bCs/>
          <w:color w:val="000000" w:themeColor="text1"/>
        </w:rPr>
        <w:t xml:space="preserve">vehicular </w:t>
      </w:r>
      <w:r w:rsidRPr="00F049B5">
        <w:rPr>
          <w:bCs/>
          <w:color w:val="000000" w:themeColor="text1"/>
        </w:rPr>
        <w:t xml:space="preserve">traffic on the prepared deck surface before overlay placement. </w:t>
      </w:r>
    </w:p>
    <w:p w14:paraId="5752D179" w14:textId="77777777" w:rsidR="007702A5" w:rsidRPr="007702A5" w:rsidRDefault="007702A5" w:rsidP="008638FD">
      <w:pPr>
        <w:tabs>
          <w:tab w:val="left" w:pos="187"/>
          <w:tab w:val="left" w:pos="547"/>
          <w:tab w:val="left" w:pos="720"/>
          <w:tab w:val="left" w:pos="907"/>
          <w:tab w:val="left" w:pos="1267"/>
          <w:tab w:val="left" w:pos="1627"/>
        </w:tabs>
        <w:jc w:val="both"/>
        <w:rPr>
          <w:color w:val="000000" w:themeColor="text1"/>
        </w:rPr>
      </w:pPr>
    </w:p>
    <w:p w14:paraId="233971DA" w14:textId="77777777" w:rsidR="000730C8" w:rsidRPr="007702A5" w:rsidRDefault="000730C8" w:rsidP="008638FD">
      <w:pPr>
        <w:tabs>
          <w:tab w:val="left" w:pos="187"/>
          <w:tab w:val="left" w:pos="547"/>
          <w:tab w:val="left" w:pos="907"/>
          <w:tab w:val="left" w:pos="1267"/>
          <w:tab w:val="left" w:pos="1627"/>
        </w:tabs>
        <w:jc w:val="both"/>
        <w:rPr>
          <w:color w:val="000000" w:themeColor="text1"/>
        </w:rPr>
      </w:pPr>
    </w:p>
    <w:sectPr w:rsidR="000730C8" w:rsidRPr="007702A5" w:rsidSect="00C530DE">
      <w:headerReference w:type="even" r:id="rId12"/>
      <w:headerReference w:type="default" r:id="rId13"/>
      <w:footerReference w:type="even" r:id="rId14"/>
      <w:footerReference w:type="default" r:id="rId15"/>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28007" w14:textId="77777777" w:rsidR="00F572DA" w:rsidRDefault="00F572DA">
      <w:r>
        <w:separator/>
      </w:r>
    </w:p>
  </w:endnote>
  <w:endnote w:type="continuationSeparator" w:id="0">
    <w:p w14:paraId="7DC1B178" w14:textId="77777777" w:rsidR="00F572DA" w:rsidRDefault="00F5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EA9C2" w14:textId="77777777" w:rsidR="00F572DA" w:rsidRDefault="00F572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67EA9C3" w14:textId="77777777" w:rsidR="00F572DA" w:rsidRDefault="00F57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EA9C4" w14:textId="03E37CD7" w:rsidR="00F572DA" w:rsidRPr="009F75F5" w:rsidRDefault="004A7B5C" w:rsidP="00067347">
    <w:pPr>
      <w:pStyle w:val="Footer"/>
      <w:tabs>
        <w:tab w:val="clear" w:pos="4320"/>
        <w:tab w:val="clear" w:pos="8640"/>
        <w:tab w:val="right" w:pos="9360"/>
      </w:tabs>
      <w:jc w:val="right"/>
    </w:pPr>
    <w:sdt>
      <w:sdtPr>
        <w:alias w:val="LAST MODIFIED DATE"/>
        <w:tag w:val="Latest_x0020_Date"/>
        <w:id w:val="-284822043"/>
        <w:placeholder>
          <w:docPart w:val="AEA3600F6D724F719FCC4480AEBC67E0"/>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3:Latest_x0020_Date[1]" w:storeItemID="{4F622365-4A24-412F-959F-5CCEB416FF6A}"/>
        <w:text/>
      </w:sdtPr>
      <w:sdtEndPr/>
      <w:sdtContent>
        <w:r>
          <w:t>1-24-20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EDFE8" w14:textId="77777777" w:rsidR="00F572DA" w:rsidRDefault="00F572DA">
      <w:r>
        <w:separator/>
      </w:r>
    </w:p>
  </w:footnote>
  <w:footnote w:type="continuationSeparator" w:id="0">
    <w:p w14:paraId="6E86323C" w14:textId="77777777" w:rsidR="00F572DA" w:rsidRDefault="00F57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EA9BD" w14:textId="04F5BE88" w:rsidR="00F572DA" w:rsidRDefault="00F572D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67EA9BE" w14:textId="77777777" w:rsidR="00F572DA" w:rsidRDefault="00F57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6B24D" w14:textId="75D429F2" w:rsidR="00F572DA" w:rsidRDefault="00F572DA" w:rsidP="00133CAB">
    <w:pPr>
      <w:tabs>
        <w:tab w:val="right" w:pos="9360"/>
      </w:tabs>
      <w:suppressAutoHyphens/>
      <w:jc w:val="both"/>
      <w:rPr>
        <w:b/>
      </w:rPr>
    </w:pPr>
    <w:r>
      <w:rPr>
        <w:noProof/>
        <w:sz w:val="20"/>
      </w:rPr>
      <w:drawing>
        <wp:inline distT="0" distB="0" distL="0" distR="0" wp14:anchorId="141A6119" wp14:editId="530BA54B">
          <wp:extent cx="2914650" cy="430414"/>
          <wp:effectExtent l="0" t="0" r="0" b="825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4192E846" w14:textId="39361BB0" w:rsidR="00F572DA" w:rsidRDefault="00F572DA" w:rsidP="00133CAB">
    <w:pPr>
      <w:pStyle w:val="Header"/>
      <w:tabs>
        <w:tab w:val="clear" w:pos="4320"/>
        <w:tab w:val="clear" w:pos="8640"/>
        <w:tab w:val="right" w:pos="9360"/>
      </w:tabs>
    </w:pPr>
    <w:r>
      <w:rPr>
        <w:b/>
      </w:rPr>
      <w:t>SPECIAL PROVISION</w:t>
    </w:r>
    <w:r w:rsidR="0074771F">
      <w:rPr>
        <w:b/>
      </w:rPr>
      <w:t>S</w:t>
    </w:r>
    <w:r>
      <w:rPr>
        <w:b/>
      </w:rPr>
      <w:t xml:space="preserve"> INSERT</w:t>
    </w:r>
    <w:r>
      <w:tab/>
      <w:t xml:space="preserve">CONTRACT NO. </w:t>
    </w:r>
    <w:r>
      <w:fldChar w:fldCharType="begin"/>
    </w:r>
    <w:r>
      <w:instrText xml:space="preserve"> DOCPROPERTY  IFB_ContractNo  \* MERGEFORMAT </w:instrText>
    </w:r>
    <w:r>
      <w:fldChar w:fldCharType="separate"/>
    </w:r>
    <w:proofErr w:type="spellStart"/>
    <w:r w:rsidR="00B44914">
      <w:t>IFB_ContractNo</w:t>
    </w:r>
    <w:proofErr w:type="spellEnd"/>
    <w:r>
      <w:fldChar w:fldCharType="end"/>
    </w:r>
  </w:p>
  <w:p w14:paraId="667EA9C1" w14:textId="48026F1D" w:rsidR="00F572DA" w:rsidRDefault="004A7B5C" w:rsidP="009E7834">
    <w:pPr>
      <w:pStyle w:val="Header"/>
    </w:pPr>
    <w:sdt>
      <w:sdtPr>
        <w:rPr>
          <w:caps/>
          <w:szCs w:val="24"/>
        </w:rPr>
        <w:alias w:val="Title"/>
        <w:tag w:val=""/>
        <w:id w:val="815917835"/>
        <w:placeholder>
          <w:docPart w:val="A22834126A1D4FB79A3E90F665D39F0A"/>
        </w:placeholder>
        <w:dataBinding w:prefixMappings="xmlns:ns0='http://purl.org/dc/elements/1.1/' xmlns:ns1='http://schemas.openxmlformats.org/package/2006/metadata/core-properties' " w:xpath="/ns1:coreProperties[1]/ns0:title[1]" w:storeItemID="{6C3C8BC8-F283-45AE-878A-BAB7291924A1}"/>
        <w:text/>
      </w:sdtPr>
      <w:sdtEndPr/>
      <w:sdtContent>
        <w:r w:rsidR="00F572DA" w:rsidRPr="00725CCC">
          <w:rPr>
            <w:caps/>
            <w:szCs w:val="24"/>
          </w:rPr>
          <w:t>440 — Prestressed Concrete Beams and Slab Panels</w:t>
        </w:r>
      </w:sdtContent>
    </w:sdt>
    <w:r w:rsidR="00F572DA">
      <w:ptab w:relativeTo="margin" w:alignment="right" w:leader="none"/>
    </w:r>
    <w:r w:rsidR="00F572DA">
      <w:fldChar w:fldCharType="begin"/>
    </w:r>
    <w:r w:rsidR="00F572DA">
      <w:instrText xml:space="preserve"> PAGE   \* MERGEFORMAT </w:instrText>
    </w:r>
    <w:r w:rsidR="00F572DA">
      <w:fldChar w:fldCharType="separate"/>
    </w:r>
    <w:r w:rsidR="00F572DA">
      <w:t>1</w:t>
    </w:r>
    <w:r w:rsidR="00F572DA">
      <w:fldChar w:fldCharType="end"/>
    </w:r>
    <w:r w:rsidR="00F572DA">
      <w:t xml:space="preserve"> of </w:t>
    </w:r>
    <w:fldSimple w:instr=" NUMPAGES  \* Arabic  \* MERGEFORMAT ">
      <w:r w:rsidR="00F572DA">
        <w:t>2</w:t>
      </w:r>
    </w:fldSimple>
  </w:p>
  <w:p w14:paraId="5FA52ABA" w14:textId="77777777" w:rsidR="00F572DA" w:rsidRDefault="00F572DA">
    <w:pPr>
      <w:pStyle w:val="Header"/>
      <w:tabs>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54D20"/>
    <w:multiLevelType w:val="hybridMultilevel"/>
    <w:tmpl w:val="43848DCC"/>
    <w:lvl w:ilvl="0" w:tplc="52DE7476">
      <w:numFmt w:val="none"/>
      <w:lvlText w:val=""/>
      <w:lvlJc w:val="left"/>
      <w:pPr>
        <w:tabs>
          <w:tab w:val="num" w:pos="360"/>
        </w:tabs>
      </w:pPr>
    </w:lvl>
    <w:lvl w:ilvl="1" w:tplc="4738B6B0">
      <w:numFmt w:val="bullet"/>
      <w:lvlText w:val="•"/>
      <w:lvlJc w:val="left"/>
      <w:pPr>
        <w:ind w:left="2036" w:hanging="913"/>
      </w:pPr>
      <w:rPr>
        <w:rFonts w:hint="default"/>
      </w:rPr>
    </w:lvl>
    <w:lvl w:ilvl="2" w:tplc="0E88BCFE">
      <w:numFmt w:val="bullet"/>
      <w:lvlText w:val="•"/>
      <w:lvlJc w:val="left"/>
      <w:pPr>
        <w:ind w:left="2892" w:hanging="913"/>
      </w:pPr>
      <w:rPr>
        <w:rFonts w:hint="default"/>
      </w:rPr>
    </w:lvl>
    <w:lvl w:ilvl="3" w:tplc="DA28B920">
      <w:numFmt w:val="bullet"/>
      <w:lvlText w:val="•"/>
      <w:lvlJc w:val="left"/>
      <w:pPr>
        <w:ind w:left="3748" w:hanging="913"/>
      </w:pPr>
      <w:rPr>
        <w:rFonts w:hint="default"/>
      </w:rPr>
    </w:lvl>
    <w:lvl w:ilvl="4" w:tplc="7E9EF33E">
      <w:numFmt w:val="bullet"/>
      <w:lvlText w:val="•"/>
      <w:lvlJc w:val="left"/>
      <w:pPr>
        <w:ind w:left="4604" w:hanging="913"/>
      </w:pPr>
      <w:rPr>
        <w:rFonts w:hint="default"/>
      </w:rPr>
    </w:lvl>
    <w:lvl w:ilvl="5" w:tplc="41FCE862">
      <w:numFmt w:val="bullet"/>
      <w:lvlText w:val="•"/>
      <w:lvlJc w:val="left"/>
      <w:pPr>
        <w:ind w:left="5460" w:hanging="913"/>
      </w:pPr>
      <w:rPr>
        <w:rFonts w:hint="default"/>
      </w:rPr>
    </w:lvl>
    <w:lvl w:ilvl="6" w:tplc="8C82BCAA">
      <w:numFmt w:val="bullet"/>
      <w:lvlText w:val="•"/>
      <w:lvlJc w:val="left"/>
      <w:pPr>
        <w:ind w:left="6316" w:hanging="913"/>
      </w:pPr>
      <w:rPr>
        <w:rFonts w:hint="default"/>
      </w:rPr>
    </w:lvl>
    <w:lvl w:ilvl="7" w:tplc="7FD6AB26">
      <w:numFmt w:val="bullet"/>
      <w:lvlText w:val="•"/>
      <w:lvlJc w:val="left"/>
      <w:pPr>
        <w:ind w:left="7172" w:hanging="913"/>
      </w:pPr>
      <w:rPr>
        <w:rFonts w:hint="default"/>
      </w:rPr>
    </w:lvl>
    <w:lvl w:ilvl="8" w:tplc="7DFEFD58">
      <w:numFmt w:val="bullet"/>
      <w:lvlText w:val="•"/>
      <w:lvlJc w:val="left"/>
      <w:pPr>
        <w:ind w:left="8028" w:hanging="913"/>
      </w:pPr>
      <w:rPr>
        <w:rFonts w:hint="default"/>
      </w:rPr>
    </w:lvl>
  </w:abstractNum>
  <w:abstractNum w:abstractNumId="1" w15:restartNumberingAfterBreak="0">
    <w:nsid w:val="2D3050CA"/>
    <w:multiLevelType w:val="hybridMultilevel"/>
    <w:tmpl w:val="96467DA2"/>
    <w:lvl w:ilvl="0" w:tplc="A9664DF2">
      <w:start w:val="1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F529D1"/>
    <w:multiLevelType w:val="hybridMultilevel"/>
    <w:tmpl w:val="109EF79A"/>
    <w:lvl w:ilvl="0" w:tplc="BA90DDDE">
      <w:start w:val="1"/>
      <w:numFmt w:val="lowerLetter"/>
      <w:lvlText w:val="(%1)"/>
      <w:lvlJc w:val="left"/>
      <w:pPr>
        <w:ind w:left="1080" w:hanging="360"/>
      </w:pPr>
      <w:rPr>
        <w:rFonts w:hint="default"/>
      </w:r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7025868"/>
    <w:multiLevelType w:val="hybridMultilevel"/>
    <w:tmpl w:val="A502B1CA"/>
    <w:lvl w:ilvl="0" w:tplc="2A10080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2701F2"/>
    <w:multiLevelType w:val="hybridMultilevel"/>
    <w:tmpl w:val="087E47B4"/>
    <w:lvl w:ilvl="0" w:tplc="12B2B138">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trackRevisions/>
  <w:defaultTabStop w:val="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262"/>
    <w:rsid w:val="0003775C"/>
    <w:rsid w:val="000522E2"/>
    <w:rsid w:val="00060424"/>
    <w:rsid w:val="00060F37"/>
    <w:rsid w:val="00067347"/>
    <w:rsid w:val="00067429"/>
    <w:rsid w:val="000730C8"/>
    <w:rsid w:val="00077592"/>
    <w:rsid w:val="00082BEB"/>
    <w:rsid w:val="00085042"/>
    <w:rsid w:val="00085431"/>
    <w:rsid w:val="00092FFF"/>
    <w:rsid w:val="000969B7"/>
    <w:rsid w:val="000A5835"/>
    <w:rsid w:val="000B7A5B"/>
    <w:rsid w:val="000D32E1"/>
    <w:rsid w:val="000D77DA"/>
    <w:rsid w:val="00101B23"/>
    <w:rsid w:val="00111474"/>
    <w:rsid w:val="00112CB4"/>
    <w:rsid w:val="0011429B"/>
    <w:rsid w:val="00131392"/>
    <w:rsid w:val="00133CAB"/>
    <w:rsid w:val="00133F4D"/>
    <w:rsid w:val="0014379D"/>
    <w:rsid w:val="001659D0"/>
    <w:rsid w:val="00173BB1"/>
    <w:rsid w:val="0018666E"/>
    <w:rsid w:val="00187CF7"/>
    <w:rsid w:val="00191A47"/>
    <w:rsid w:val="001A14ED"/>
    <w:rsid w:val="001A3860"/>
    <w:rsid w:val="001B0EBC"/>
    <w:rsid w:val="001B1D99"/>
    <w:rsid w:val="001B26AA"/>
    <w:rsid w:val="001B369A"/>
    <w:rsid w:val="001C40FC"/>
    <w:rsid w:val="001E0BAF"/>
    <w:rsid w:val="001E4296"/>
    <w:rsid w:val="001F4140"/>
    <w:rsid w:val="001F74CD"/>
    <w:rsid w:val="00200EDF"/>
    <w:rsid w:val="002204A0"/>
    <w:rsid w:val="002243E3"/>
    <w:rsid w:val="00241810"/>
    <w:rsid w:val="002433F0"/>
    <w:rsid w:val="00244218"/>
    <w:rsid w:val="00255C41"/>
    <w:rsid w:val="0026168C"/>
    <w:rsid w:val="002638BA"/>
    <w:rsid w:val="0027205C"/>
    <w:rsid w:val="00282EEF"/>
    <w:rsid w:val="00287187"/>
    <w:rsid w:val="002904E4"/>
    <w:rsid w:val="002B6AF9"/>
    <w:rsid w:val="002F257C"/>
    <w:rsid w:val="00317481"/>
    <w:rsid w:val="00322C12"/>
    <w:rsid w:val="003305A7"/>
    <w:rsid w:val="00334059"/>
    <w:rsid w:val="00334174"/>
    <w:rsid w:val="00341D8D"/>
    <w:rsid w:val="00355009"/>
    <w:rsid w:val="00356127"/>
    <w:rsid w:val="00356A48"/>
    <w:rsid w:val="00356C76"/>
    <w:rsid w:val="00367795"/>
    <w:rsid w:val="003716AD"/>
    <w:rsid w:val="00394C89"/>
    <w:rsid w:val="003A77F0"/>
    <w:rsid w:val="00406912"/>
    <w:rsid w:val="00420DF6"/>
    <w:rsid w:val="004233F9"/>
    <w:rsid w:val="0043238A"/>
    <w:rsid w:val="00434933"/>
    <w:rsid w:val="00435E0C"/>
    <w:rsid w:val="00453253"/>
    <w:rsid w:val="00473B23"/>
    <w:rsid w:val="00481120"/>
    <w:rsid w:val="00485E83"/>
    <w:rsid w:val="004860F6"/>
    <w:rsid w:val="00486266"/>
    <w:rsid w:val="004A384F"/>
    <w:rsid w:val="004A7B5C"/>
    <w:rsid w:val="004B67D3"/>
    <w:rsid w:val="004D00C6"/>
    <w:rsid w:val="004D42E9"/>
    <w:rsid w:val="004D7BD1"/>
    <w:rsid w:val="004E583B"/>
    <w:rsid w:val="004F0A4F"/>
    <w:rsid w:val="004F3746"/>
    <w:rsid w:val="004F53D1"/>
    <w:rsid w:val="004F7875"/>
    <w:rsid w:val="00514C96"/>
    <w:rsid w:val="00526505"/>
    <w:rsid w:val="005327A0"/>
    <w:rsid w:val="00544939"/>
    <w:rsid w:val="00551262"/>
    <w:rsid w:val="00570D75"/>
    <w:rsid w:val="00571094"/>
    <w:rsid w:val="005716B9"/>
    <w:rsid w:val="00573597"/>
    <w:rsid w:val="0058762A"/>
    <w:rsid w:val="005A0208"/>
    <w:rsid w:val="005C229F"/>
    <w:rsid w:val="005C2880"/>
    <w:rsid w:val="005D1576"/>
    <w:rsid w:val="005D20AA"/>
    <w:rsid w:val="005D5667"/>
    <w:rsid w:val="005E03D9"/>
    <w:rsid w:val="005F3CFA"/>
    <w:rsid w:val="005F44FD"/>
    <w:rsid w:val="005F6B8F"/>
    <w:rsid w:val="006209C7"/>
    <w:rsid w:val="00623216"/>
    <w:rsid w:val="00626D9A"/>
    <w:rsid w:val="00636BCF"/>
    <w:rsid w:val="00656B28"/>
    <w:rsid w:val="006711D1"/>
    <w:rsid w:val="00680DB9"/>
    <w:rsid w:val="0069157D"/>
    <w:rsid w:val="006B0E35"/>
    <w:rsid w:val="006B21EF"/>
    <w:rsid w:val="006B3EC0"/>
    <w:rsid w:val="006C06E2"/>
    <w:rsid w:val="006C2D4D"/>
    <w:rsid w:val="006F0050"/>
    <w:rsid w:val="0070031E"/>
    <w:rsid w:val="00706C52"/>
    <w:rsid w:val="007155BC"/>
    <w:rsid w:val="00717FDE"/>
    <w:rsid w:val="00725CCC"/>
    <w:rsid w:val="00746A13"/>
    <w:rsid w:val="0074771F"/>
    <w:rsid w:val="007510D1"/>
    <w:rsid w:val="00753CEE"/>
    <w:rsid w:val="0076468A"/>
    <w:rsid w:val="007702A5"/>
    <w:rsid w:val="00777A5E"/>
    <w:rsid w:val="0079257D"/>
    <w:rsid w:val="00795051"/>
    <w:rsid w:val="007C14C8"/>
    <w:rsid w:val="007D22C0"/>
    <w:rsid w:val="007D6DB1"/>
    <w:rsid w:val="007E0521"/>
    <w:rsid w:val="00805646"/>
    <w:rsid w:val="00812EE1"/>
    <w:rsid w:val="00814351"/>
    <w:rsid w:val="008638FD"/>
    <w:rsid w:val="00863AB5"/>
    <w:rsid w:val="00881F49"/>
    <w:rsid w:val="00893808"/>
    <w:rsid w:val="008A1A1F"/>
    <w:rsid w:val="008A3E89"/>
    <w:rsid w:val="008B1BB5"/>
    <w:rsid w:val="008B4FB2"/>
    <w:rsid w:val="008B741F"/>
    <w:rsid w:val="008D2D46"/>
    <w:rsid w:val="008D6626"/>
    <w:rsid w:val="008D7A0E"/>
    <w:rsid w:val="008E4590"/>
    <w:rsid w:val="008E5AD7"/>
    <w:rsid w:val="008F6974"/>
    <w:rsid w:val="00907E2D"/>
    <w:rsid w:val="00910261"/>
    <w:rsid w:val="00910CB6"/>
    <w:rsid w:val="009148E9"/>
    <w:rsid w:val="00920960"/>
    <w:rsid w:val="00923CDB"/>
    <w:rsid w:val="00933BF3"/>
    <w:rsid w:val="00937385"/>
    <w:rsid w:val="00965A40"/>
    <w:rsid w:val="0097665F"/>
    <w:rsid w:val="009A25B3"/>
    <w:rsid w:val="009A5F55"/>
    <w:rsid w:val="009A6D8C"/>
    <w:rsid w:val="009B35C0"/>
    <w:rsid w:val="009C6343"/>
    <w:rsid w:val="009E210C"/>
    <w:rsid w:val="009E7834"/>
    <w:rsid w:val="009F75F5"/>
    <w:rsid w:val="00A0050B"/>
    <w:rsid w:val="00A06AFE"/>
    <w:rsid w:val="00A10CC8"/>
    <w:rsid w:val="00A134F3"/>
    <w:rsid w:val="00A143B8"/>
    <w:rsid w:val="00A229BA"/>
    <w:rsid w:val="00A3442C"/>
    <w:rsid w:val="00A37612"/>
    <w:rsid w:val="00A44744"/>
    <w:rsid w:val="00A6491B"/>
    <w:rsid w:val="00A766A1"/>
    <w:rsid w:val="00A80F56"/>
    <w:rsid w:val="00A86CCE"/>
    <w:rsid w:val="00A96567"/>
    <w:rsid w:val="00A96DA2"/>
    <w:rsid w:val="00AA4AAE"/>
    <w:rsid w:val="00AB0A54"/>
    <w:rsid w:val="00AB2CB4"/>
    <w:rsid w:val="00AB4BB1"/>
    <w:rsid w:val="00AB7977"/>
    <w:rsid w:val="00AC5ED0"/>
    <w:rsid w:val="00AF11D5"/>
    <w:rsid w:val="00AF53B0"/>
    <w:rsid w:val="00AF6A0B"/>
    <w:rsid w:val="00B101CC"/>
    <w:rsid w:val="00B10CAE"/>
    <w:rsid w:val="00B136EA"/>
    <w:rsid w:val="00B310D5"/>
    <w:rsid w:val="00B33EA4"/>
    <w:rsid w:val="00B42A98"/>
    <w:rsid w:val="00B43604"/>
    <w:rsid w:val="00B44914"/>
    <w:rsid w:val="00B46ABD"/>
    <w:rsid w:val="00B47B53"/>
    <w:rsid w:val="00B52A12"/>
    <w:rsid w:val="00B538F6"/>
    <w:rsid w:val="00B54E09"/>
    <w:rsid w:val="00B6649C"/>
    <w:rsid w:val="00B76F44"/>
    <w:rsid w:val="00B80134"/>
    <w:rsid w:val="00B81247"/>
    <w:rsid w:val="00B827B8"/>
    <w:rsid w:val="00B87688"/>
    <w:rsid w:val="00BC20DA"/>
    <w:rsid w:val="00BC62C1"/>
    <w:rsid w:val="00BC6621"/>
    <w:rsid w:val="00BD3327"/>
    <w:rsid w:val="00BD648F"/>
    <w:rsid w:val="00BE124E"/>
    <w:rsid w:val="00BE3F07"/>
    <w:rsid w:val="00BE49F8"/>
    <w:rsid w:val="00BE6F48"/>
    <w:rsid w:val="00BF36E2"/>
    <w:rsid w:val="00BF3729"/>
    <w:rsid w:val="00BF5039"/>
    <w:rsid w:val="00BF5D32"/>
    <w:rsid w:val="00C1011C"/>
    <w:rsid w:val="00C218F3"/>
    <w:rsid w:val="00C530DE"/>
    <w:rsid w:val="00C775EA"/>
    <w:rsid w:val="00CA62D8"/>
    <w:rsid w:val="00CA71EF"/>
    <w:rsid w:val="00CB0FBA"/>
    <w:rsid w:val="00CC234F"/>
    <w:rsid w:val="00CC61EE"/>
    <w:rsid w:val="00CC7881"/>
    <w:rsid w:val="00CD76C3"/>
    <w:rsid w:val="00CE15C2"/>
    <w:rsid w:val="00CE56EF"/>
    <w:rsid w:val="00CF04B6"/>
    <w:rsid w:val="00CF30D4"/>
    <w:rsid w:val="00CF7F16"/>
    <w:rsid w:val="00D00F58"/>
    <w:rsid w:val="00D04942"/>
    <w:rsid w:val="00D11BBB"/>
    <w:rsid w:val="00D137D1"/>
    <w:rsid w:val="00D17D2D"/>
    <w:rsid w:val="00D21E13"/>
    <w:rsid w:val="00D266FF"/>
    <w:rsid w:val="00D26FD3"/>
    <w:rsid w:val="00D45ECA"/>
    <w:rsid w:val="00D46785"/>
    <w:rsid w:val="00D47B39"/>
    <w:rsid w:val="00D60287"/>
    <w:rsid w:val="00D60EEE"/>
    <w:rsid w:val="00D64D46"/>
    <w:rsid w:val="00D839F6"/>
    <w:rsid w:val="00D86611"/>
    <w:rsid w:val="00D94193"/>
    <w:rsid w:val="00D9488C"/>
    <w:rsid w:val="00DA35AA"/>
    <w:rsid w:val="00DB512B"/>
    <w:rsid w:val="00DC2AF1"/>
    <w:rsid w:val="00DE2456"/>
    <w:rsid w:val="00DE314D"/>
    <w:rsid w:val="00DF1DEF"/>
    <w:rsid w:val="00DF495A"/>
    <w:rsid w:val="00DF5923"/>
    <w:rsid w:val="00DF7962"/>
    <w:rsid w:val="00E03139"/>
    <w:rsid w:val="00E15843"/>
    <w:rsid w:val="00E202D7"/>
    <w:rsid w:val="00E20BAA"/>
    <w:rsid w:val="00E36176"/>
    <w:rsid w:val="00E37C59"/>
    <w:rsid w:val="00E44FA8"/>
    <w:rsid w:val="00E570D8"/>
    <w:rsid w:val="00E70E9F"/>
    <w:rsid w:val="00E74D25"/>
    <w:rsid w:val="00E76B67"/>
    <w:rsid w:val="00E8121A"/>
    <w:rsid w:val="00E822D4"/>
    <w:rsid w:val="00EB7FA8"/>
    <w:rsid w:val="00EC72D7"/>
    <w:rsid w:val="00ED3A4A"/>
    <w:rsid w:val="00ED3A6F"/>
    <w:rsid w:val="00EE576B"/>
    <w:rsid w:val="00EE61B9"/>
    <w:rsid w:val="00EF1FCA"/>
    <w:rsid w:val="00EF734C"/>
    <w:rsid w:val="00F049B5"/>
    <w:rsid w:val="00F103D0"/>
    <w:rsid w:val="00F20F98"/>
    <w:rsid w:val="00F247B7"/>
    <w:rsid w:val="00F32A98"/>
    <w:rsid w:val="00F36485"/>
    <w:rsid w:val="00F40639"/>
    <w:rsid w:val="00F47568"/>
    <w:rsid w:val="00F544C3"/>
    <w:rsid w:val="00F572DA"/>
    <w:rsid w:val="00F64878"/>
    <w:rsid w:val="00F944D2"/>
    <w:rsid w:val="00F95209"/>
    <w:rsid w:val="00FB747C"/>
    <w:rsid w:val="00FC0C30"/>
    <w:rsid w:val="00FD7F7B"/>
    <w:rsid w:val="00FE2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67EA9A4"/>
  <w15:docId w15:val="{D5634159-3B1B-449E-8197-39B0D5E7A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2E1"/>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D32E1"/>
    <w:pPr>
      <w:tabs>
        <w:tab w:val="center" w:pos="4320"/>
        <w:tab w:val="right" w:pos="8640"/>
      </w:tabs>
    </w:pPr>
  </w:style>
  <w:style w:type="paragraph" w:styleId="Footer">
    <w:name w:val="footer"/>
    <w:basedOn w:val="Normal"/>
    <w:semiHidden/>
    <w:rsid w:val="000D32E1"/>
    <w:pPr>
      <w:tabs>
        <w:tab w:val="center" w:pos="4320"/>
        <w:tab w:val="right" w:pos="8640"/>
      </w:tabs>
    </w:pPr>
  </w:style>
  <w:style w:type="character" w:styleId="PageNumber">
    <w:name w:val="page number"/>
    <w:basedOn w:val="DefaultParagraphFont"/>
    <w:semiHidden/>
    <w:rsid w:val="000D32E1"/>
  </w:style>
  <w:style w:type="paragraph" w:styleId="ListParagraph">
    <w:name w:val="List Paragraph"/>
    <w:basedOn w:val="Normal"/>
    <w:uiPriority w:val="1"/>
    <w:qFormat/>
    <w:rsid w:val="00B33EA4"/>
    <w:pPr>
      <w:ind w:left="720"/>
    </w:pPr>
  </w:style>
  <w:style w:type="paragraph" w:styleId="BalloonText">
    <w:name w:val="Balloon Text"/>
    <w:basedOn w:val="Normal"/>
    <w:link w:val="BalloonTextChar"/>
    <w:uiPriority w:val="99"/>
    <w:semiHidden/>
    <w:unhideWhenUsed/>
    <w:rsid w:val="004860F6"/>
    <w:rPr>
      <w:rFonts w:ascii="Tahoma" w:hAnsi="Tahoma" w:cs="Tahoma"/>
      <w:sz w:val="16"/>
      <w:szCs w:val="16"/>
    </w:rPr>
  </w:style>
  <w:style w:type="character" w:customStyle="1" w:styleId="BalloonTextChar">
    <w:name w:val="Balloon Text Char"/>
    <w:basedOn w:val="DefaultParagraphFont"/>
    <w:link w:val="BalloonText"/>
    <w:uiPriority w:val="99"/>
    <w:semiHidden/>
    <w:rsid w:val="004860F6"/>
    <w:rPr>
      <w:rFonts w:ascii="Tahoma" w:hAnsi="Tahoma" w:cs="Tahoma"/>
      <w:sz w:val="16"/>
      <w:szCs w:val="16"/>
    </w:rPr>
  </w:style>
  <w:style w:type="character" w:customStyle="1" w:styleId="HeaderChar">
    <w:name w:val="Header Char"/>
    <w:link w:val="Header"/>
    <w:uiPriority w:val="99"/>
    <w:rsid w:val="003305A7"/>
    <w:rPr>
      <w:sz w:val="24"/>
    </w:rPr>
  </w:style>
  <w:style w:type="character" w:styleId="CommentReference">
    <w:name w:val="annotation reference"/>
    <w:basedOn w:val="DefaultParagraphFont"/>
    <w:uiPriority w:val="99"/>
    <w:semiHidden/>
    <w:unhideWhenUsed/>
    <w:rsid w:val="00085042"/>
    <w:rPr>
      <w:sz w:val="16"/>
      <w:szCs w:val="16"/>
    </w:rPr>
  </w:style>
  <w:style w:type="paragraph" w:styleId="CommentText">
    <w:name w:val="annotation text"/>
    <w:basedOn w:val="Normal"/>
    <w:link w:val="CommentTextChar"/>
    <w:uiPriority w:val="99"/>
    <w:semiHidden/>
    <w:unhideWhenUsed/>
    <w:rsid w:val="00085042"/>
    <w:rPr>
      <w:sz w:val="20"/>
    </w:rPr>
  </w:style>
  <w:style w:type="character" w:customStyle="1" w:styleId="CommentTextChar">
    <w:name w:val="Comment Text Char"/>
    <w:basedOn w:val="DefaultParagraphFont"/>
    <w:link w:val="CommentText"/>
    <w:uiPriority w:val="99"/>
    <w:semiHidden/>
    <w:rsid w:val="00085042"/>
  </w:style>
  <w:style w:type="paragraph" w:styleId="CommentSubject">
    <w:name w:val="annotation subject"/>
    <w:basedOn w:val="CommentText"/>
    <w:next w:val="CommentText"/>
    <w:link w:val="CommentSubjectChar"/>
    <w:uiPriority w:val="99"/>
    <w:semiHidden/>
    <w:unhideWhenUsed/>
    <w:rsid w:val="00085042"/>
    <w:rPr>
      <w:b/>
      <w:bCs/>
    </w:rPr>
  </w:style>
  <w:style w:type="character" w:customStyle="1" w:styleId="CommentSubjectChar">
    <w:name w:val="Comment Subject Char"/>
    <w:basedOn w:val="CommentTextChar"/>
    <w:link w:val="CommentSubject"/>
    <w:uiPriority w:val="99"/>
    <w:semiHidden/>
    <w:rsid w:val="00085042"/>
    <w:rPr>
      <w:b/>
      <w:bCs/>
    </w:rPr>
  </w:style>
  <w:style w:type="character" w:styleId="PlaceholderText">
    <w:name w:val="Placeholder Text"/>
    <w:basedOn w:val="DefaultParagraphFont"/>
    <w:uiPriority w:val="99"/>
    <w:semiHidden/>
    <w:rsid w:val="00CB0FBA"/>
    <w:rPr>
      <w:color w:val="808080"/>
    </w:rPr>
  </w:style>
  <w:style w:type="paragraph" w:styleId="Revision">
    <w:name w:val="Revision"/>
    <w:hidden/>
    <w:uiPriority w:val="99"/>
    <w:semiHidden/>
    <w:rsid w:val="007D6DB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1669780">
      <w:bodyDiv w:val="1"/>
      <w:marLeft w:val="0"/>
      <w:marRight w:val="0"/>
      <w:marTop w:val="0"/>
      <w:marBottom w:val="0"/>
      <w:divBdr>
        <w:top w:val="none" w:sz="0" w:space="0" w:color="auto"/>
        <w:left w:val="none" w:sz="0" w:space="0" w:color="auto"/>
        <w:bottom w:val="none" w:sz="0" w:space="0" w:color="auto"/>
        <w:right w:val="none" w:sz="0" w:space="0" w:color="auto"/>
      </w:divBdr>
    </w:div>
    <w:div w:id="185129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EA3600F6D724F719FCC4480AEBC67E0"/>
        <w:category>
          <w:name w:val="General"/>
          <w:gallery w:val="placeholder"/>
        </w:category>
        <w:types>
          <w:type w:val="bbPlcHdr"/>
        </w:types>
        <w:behaviors>
          <w:behavior w:val="content"/>
        </w:behaviors>
        <w:guid w:val="{C8F13F31-2F99-424D-821C-69BB03911933}"/>
      </w:docPartPr>
      <w:docPartBody>
        <w:p w:rsidR="00E522C1" w:rsidRDefault="00A443D4">
          <w:r w:rsidRPr="006C4D6D">
            <w:rPr>
              <w:rStyle w:val="PlaceholderText"/>
            </w:rPr>
            <w:t>[LAST MODIFIED DATE]</w:t>
          </w:r>
        </w:p>
      </w:docPartBody>
    </w:docPart>
    <w:docPart>
      <w:docPartPr>
        <w:name w:val="A22834126A1D4FB79A3E90F665D39F0A"/>
        <w:category>
          <w:name w:val="General"/>
          <w:gallery w:val="placeholder"/>
        </w:category>
        <w:types>
          <w:type w:val="bbPlcHdr"/>
        </w:types>
        <w:behaviors>
          <w:behavior w:val="content"/>
        </w:behaviors>
        <w:guid w:val="{0CB26B10-22AD-4B27-A77F-5F0FC887A53B}"/>
      </w:docPartPr>
      <w:docPartBody>
        <w:p w:rsidR="00B16906" w:rsidRDefault="009264F6">
          <w:r w:rsidRPr="009D57B6">
            <w:rPr>
              <w:rStyle w:val="PlaceholderText"/>
            </w:rPr>
            <w:t>[Title]</w:t>
          </w:r>
        </w:p>
      </w:docPartBody>
    </w:docPart>
    <w:docPart>
      <w:docPartPr>
        <w:name w:val="9A46390659374D94A709F8EA20AF4C59"/>
        <w:category>
          <w:name w:val="General"/>
          <w:gallery w:val="placeholder"/>
        </w:category>
        <w:types>
          <w:type w:val="bbPlcHdr"/>
        </w:types>
        <w:behaviors>
          <w:behavior w:val="content"/>
        </w:behaviors>
        <w:guid w:val="{44279A46-4581-4451-B532-432FABD7E735}"/>
      </w:docPartPr>
      <w:docPartBody>
        <w:p w:rsidR="00B16906" w:rsidRDefault="009264F6">
          <w:r w:rsidRPr="009D57B6">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3D4"/>
    <w:rsid w:val="00156B28"/>
    <w:rsid w:val="001E39CC"/>
    <w:rsid w:val="0020652B"/>
    <w:rsid w:val="0028040F"/>
    <w:rsid w:val="002C2699"/>
    <w:rsid w:val="003A65CE"/>
    <w:rsid w:val="00631DB1"/>
    <w:rsid w:val="009264F6"/>
    <w:rsid w:val="009661F2"/>
    <w:rsid w:val="009E2069"/>
    <w:rsid w:val="00A443D4"/>
    <w:rsid w:val="00B16906"/>
    <w:rsid w:val="00C2595D"/>
    <w:rsid w:val="00E52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3D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206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CATEGORY 400 STRUCTURES</Category>
    <Spec_x0020_Type xmlns="6fc0645b-286d-4e21-a42b-92e66f786fa9">SPECIAL PROVISIONS INSERT</Spec_x0020_Type>
    <Version_x0020_Date xmlns="6fc0645b-286d-4e21-a42b-92e66f786fa9">2020-01-24T05:00:00+00:00</Version_x0020_Date>
    <Spec_x0020_Year xmlns="6fc0645b-286d-4e21-a42b-92e66f786fa9">2019 Specification</Spec_x0020_Year>
    <Description0 xmlns="6fc0645b-286d-4e21-a42b-92e66f786fa9">SPI-Section 440-Prestressed Concrete Beams and Slab Panels</Description0>
    <Number_x0020_of_x0020_Pages xmlns="f951c687-8bdc-48b1-8498-82a1869b8f62">2</Number_x0020_of_x0020_Pages>
    <Last_x0020_Modified_x0020_Date xmlns="f951c687-8bdc-48b1-8498-82a1869b8f62">1/24/2020</Last_x0020_Modified_x0020_Date>
    <Funding_x0020_Types xmlns="f951c687-8bdc-48b1-8498-82a1869b8f62">
      <Value>Federal - A</Value>
      <Value>Federal - O</Value>
      <Value>State</Value>
    </Funding_x0020_Types>
    <TOC_x0020_Order xmlns="6fc0645b-286d-4e21-a42b-92e66f786fa9">59</TOC_x0020_Order>
    <Special_x0020_Instruction xmlns="6fc0645b-286d-4e21-a42b-92e66f786fa9" xsi:nil="true"/>
    <TOC_x0020_Description xmlns="6fc0645b-286d-4e21-a42b-92e66f786fa9"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4313B-F466-49B1-A062-62D0720FDE0E}"/>
</file>

<file path=customXml/itemProps2.xml><?xml version="1.0" encoding="utf-8"?>
<ds:datastoreItem xmlns:ds="http://schemas.openxmlformats.org/officeDocument/2006/customXml" ds:itemID="{4F622365-4A24-412F-959F-5CCEB416FF6A}">
  <ds:schemaRefs>
    <ds:schemaRef ds:uri="http://schemas.openxmlformats.org/package/2006/metadata/core-properties"/>
    <ds:schemaRef ds:uri="http://purl.org/dc/dcmitype/"/>
    <ds:schemaRef ds:uri="bddfc73b-1e17-43bd-ac9a-906bc1f33284"/>
    <ds:schemaRef ds:uri="http://schemas.microsoft.com/office/2006/documentManagement/types"/>
    <ds:schemaRef ds:uri="http://schemas.microsoft.com/office/2006/metadata/properties"/>
    <ds:schemaRef ds:uri="http://schemas.microsoft.com/office/infopath/2007/PartnerControls"/>
    <ds:schemaRef ds:uri="80856639-5424-42e1-9476-a1f8e6918ef0"/>
    <ds:schemaRef ds:uri="http://schemas.microsoft.com/sharepoint/v3"/>
    <ds:schemaRef ds:uri="http://schemas.microsoft.com/sharepoint/v4"/>
    <ds:schemaRef ds:uri="http://purl.org/dc/terms/"/>
    <ds:schemaRef ds:uri="dbdde212-76a4-4d72-8d28-247569b6abed"/>
    <ds:schemaRef ds:uri="http://www.w3.org/XML/1998/namespace"/>
    <ds:schemaRef ds:uri="http://purl.org/dc/elements/1.1/"/>
  </ds:schemaRefs>
</ds:datastoreItem>
</file>

<file path=customXml/itemProps3.xml><?xml version="1.0" encoding="utf-8"?>
<ds:datastoreItem xmlns:ds="http://schemas.openxmlformats.org/officeDocument/2006/customXml" ds:itemID="{51F69663-4301-470B-860A-5DA5FDBBE056}">
  <ds:schemaRefs>
    <ds:schemaRef ds:uri="http://schemas.microsoft.com/office/2006/metadata/longProperties"/>
  </ds:schemaRefs>
</ds:datastoreItem>
</file>

<file path=customXml/itemProps4.xml><?xml version="1.0" encoding="utf-8"?>
<ds:datastoreItem xmlns:ds="http://schemas.openxmlformats.org/officeDocument/2006/customXml" ds:itemID="{5E5E75A6-9FD2-445A-9461-EDF010137029}">
  <ds:schemaRefs>
    <ds:schemaRef ds:uri="http://schemas.microsoft.com/sharepoint/v3/contenttype/forms"/>
  </ds:schemaRefs>
</ds:datastoreItem>
</file>

<file path=customXml/itemProps5.xml><?xml version="1.0" encoding="utf-8"?>
<ds:datastoreItem xmlns:ds="http://schemas.openxmlformats.org/officeDocument/2006/customXml" ds:itemID="{5316A380-0663-4FB7-9609-19BE811C9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2</Pages>
  <Words>583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440 — Prestressed Concrete Beams and Slab Panels</vt:lpstr>
    </vt:vector>
  </TitlesOfParts>
  <Company>MDOT</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440 — Prestressed Concrete Beams and Slab Panels</dc:title>
  <dc:subject>SPI-Section 421–Reinforcing Steel</dc:subject>
  <dc:creator>OOS</dc:creator>
  <cp:keywords/>
  <dc:description/>
  <cp:lastModifiedBy>Reynaldo Delos Reyes</cp:lastModifiedBy>
  <cp:revision>37</cp:revision>
  <cp:lastPrinted>2019-10-31T18:37:00Z</cp:lastPrinted>
  <dcterms:created xsi:type="dcterms:W3CDTF">2019-01-25T18:42:00Z</dcterms:created>
  <dcterms:modified xsi:type="dcterms:W3CDTF">2020-01-21T18:58:00Z</dcterms:modified>
  <cp:category>Category 400-Structures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TemplateUrl">
    <vt:lpwstr/>
  </property>
  <property fmtid="{D5CDD505-2E9C-101B-9397-08002B2CF9AE}" pid="5" name="xd_ProgID">
    <vt:lpwstr/>
  </property>
  <property fmtid="{D5CDD505-2E9C-101B-9397-08002B2CF9AE}" pid="6" name="_CopySource">
    <vt:lpwstr/>
  </property>
  <property fmtid="{D5CDD505-2E9C-101B-9397-08002B2CF9AE}" pid="7" name="Order">
    <vt:r8>15200</vt:r8>
  </property>
  <property fmtid="{D5CDD505-2E9C-101B-9397-08002B2CF9AE}" pid="8" name="ContentTypeId">
    <vt:lpwstr>0x010100AF3000539C71BD4899C324B3709025A2</vt:lpwstr>
  </property>
  <property fmtid="{D5CDD505-2E9C-101B-9397-08002B2CF9AE}" pid="9" name="Phase 1 Status">
    <vt:lpwstr>Phase Not Yet Started</vt:lpwstr>
  </property>
  <property fmtid="{D5CDD505-2E9C-101B-9397-08002B2CF9AE}" pid="10" name="Category">
    <vt:lpwstr>CATEGORY 400 STRUCTURES</vt:lpwstr>
  </property>
  <property fmtid="{D5CDD505-2E9C-101B-9397-08002B2CF9AE}" pid="11" name="Submission Date">
    <vt:filetime>2017-03-06T05:00:00Z</vt:filetime>
  </property>
  <property fmtid="{D5CDD505-2E9C-101B-9397-08002B2CF9AE}" pid="12" name="Format Date">
    <vt:filetime>2017-03-10T05:00:00Z</vt:filetime>
  </property>
  <property fmtid="{D5CDD505-2E9C-101B-9397-08002B2CF9AE}" pid="13" name="Phase 0 Status">
    <vt:lpwstr>Phase 0 Complete</vt:lpwstr>
  </property>
  <property fmtid="{D5CDD505-2E9C-101B-9397-08002B2CF9AE}" pid="14" name="Phase 2 Status">
    <vt:lpwstr>Phase Not Yet Started</vt:lpwstr>
  </property>
  <property fmtid="{D5CDD505-2E9C-101B-9397-08002B2CF9AE}" pid="15" name="Viability Date">
    <vt:filetime>2017-03-06T05:00:00Z</vt:filetime>
  </property>
  <property fmtid="{D5CDD505-2E9C-101B-9397-08002B2CF9AE}" pid="16" name="S Drive Name">
    <vt:lpwstr>400-421</vt:lpwstr>
  </property>
  <property fmtid="{D5CDD505-2E9C-101B-9397-08002B2CF9AE}" pid="17" name="IFB Name">
    <vt:lpwstr>400-421</vt:lpwstr>
  </property>
  <property fmtid="{D5CDD505-2E9C-101B-9397-08002B2CF9AE}" pid="18" name="Specification Reference">
    <vt:lpwstr>;#2008 Standard Specification;#</vt:lpwstr>
  </property>
  <property fmtid="{D5CDD505-2E9C-101B-9397-08002B2CF9AE}" pid="19" name="No of Sheets">
    <vt:r8>1</vt:r8>
  </property>
  <property fmtid="{D5CDD505-2E9C-101B-9397-08002B2CF9AE}" pid="20" name="SP or SPI">
    <vt:lpwstr>SPI</vt:lpwstr>
  </property>
  <property fmtid="{D5CDD505-2E9C-101B-9397-08002B2CF9AE}" pid="21" name="To Be Deleted">
    <vt:lpwstr>N/A</vt:lpwstr>
  </property>
  <property fmtid="{D5CDD505-2E9C-101B-9397-08002B2CF9AE}" pid="22" name="Applies to Funding">
    <vt:lpwstr>;#Federal - A;#Federal - O;#State;#</vt:lpwstr>
  </property>
  <property fmtid="{D5CDD505-2E9C-101B-9397-08002B2CF9AE}" pid="23" name="Revision Reason">
    <vt:lpwstr>Updating Material References</vt:lpwstr>
  </property>
  <property fmtid="{D5CDD505-2E9C-101B-9397-08002B2CF9AE}" pid="24" name="CATEGORY0">
    <vt:lpwstr>9</vt:lpwstr>
  </property>
  <property fmtid="{D5CDD505-2E9C-101B-9397-08002B2CF9AE}" pid="25" name="Approval Letters">
    <vt:lpwstr/>
  </property>
  <property fmtid="{D5CDD505-2E9C-101B-9397-08002B2CF9AE}" pid="26" name="Work Log">
    <vt:lpwstr>83</vt:lpwstr>
  </property>
  <property fmtid="{D5CDD505-2E9C-101B-9397-08002B2CF9AE}" pid="27" name="EmailSender">
    <vt:lpwstr/>
  </property>
  <property fmtid="{D5CDD505-2E9C-101B-9397-08002B2CF9AE}" pid="28" name="EmailTo">
    <vt:lpwstr/>
  </property>
  <property fmtid="{D5CDD505-2E9C-101B-9397-08002B2CF9AE}" pid="29" name="EmailFrom">
    <vt:lpwstr/>
  </property>
  <property fmtid="{D5CDD505-2E9C-101B-9397-08002B2CF9AE}" pid="30" name="_SourceUrl">
    <vt:lpwstr/>
  </property>
  <property fmtid="{D5CDD505-2E9C-101B-9397-08002B2CF9AE}" pid="31" name="_SharedFileIndex">
    <vt:lpwstr/>
  </property>
  <property fmtid="{D5CDD505-2E9C-101B-9397-08002B2CF9AE}" pid="32" name="EmailCc">
    <vt:lpwstr/>
  </property>
  <property fmtid="{D5CDD505-2E9C-101B-9397-08002B2CF9AE}" pid="33" name="EmailSubject">
    <vt:lpwstr/>
  </property>
  <property fmtid="{D5CDD505-2E9C-101B-9397-08002B2CF9AE}" pid="34" name="EmailHeaders">
    <vt:lpwstr/>
  </property>
  <property fmtid="{D5CDD505-2E9C-101B-9397-08002B2CF9AE}" pid="35" name="WorkflowChangePath">
    <vt:lpwstr>fa0aad34-dc89-4cfc-96ea-28d60b10dd53,5;</vt:lpwstr>
  </property>
</Properties>
</file>